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spacing w:before="240" w:after="120"/>
        <w:jc w:val="center"/>
        <w:outlineLvl w:val="0"/>
        <w:rPr>
          <w:rFonts w:ascii="Arial" w:hAnsi="Arial" w:eastAsia="Times New Roman" w:cs="Arial"/>
          <w:b/>
          <w:bCs/>
          <w:color w:val="000000"/>
          <w:kern w:val="2"/>
          <w:sz w:val="36"/>
          <w:szCs w:val="36"/>
        </w:rPr>
      </w:pPr>
      <w:r>
        <w:rPr>
          <w:rFonts w:eastAsia="Times New Roman" w:cs="Arial" w:ascii="Times New Roman" w:hAnsi="Times New Roman"/>
          <w:b/>
          <w:bCs/>
          <w:color w:val="000000"/>
          <w:kern w:val="2"/>
          <w:sz w:val="24"/>
          <w:szCs w:val="36"/>
        </w:rPr>
        <w:t>FLORIDA MONTH-TO-MONTH LEASE</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I. THE PARTIES</w:t>
      </w:r>
      <w:r>
        <w:rPr>
          <w:rFonts w:cs="Arial" w:ascii="Times New Roman" w:hAnsi="Times New Roman"/>
          <w:color w:val="000000"/>
          <w:sz w:val="24"/>
        </w:rPr>
        <w:t xml:space="preserve">. This Florida Month-to-Month Lease Agreement (“Agreement”) made this ________________, 20____ is between: </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Landlord</w:t>
      </w:r>
      <w:r>
        <w:rPr>
          <w:rFonts w:cs="Arial" w:ascii="Times New Roman" w:hAnsi="Times New Roman"/>
          <w:color w:val="000000"/>
          <w:sz w:val="24"/>
        </w:rPr>
        <w:t>: _______________________ with a mailing address of _______________________, City of _______________________, State of _______________________ ("Landlord"), AND</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Tenant(s)</w:t>
      </w:r>
      <w:r>
        <w:rPr>
          <w:rFonts w:cs="Arial" w:ascii="Times New Roman" w:hAnsi="Times New Roman"/>
          <w:color w:val="000000"/>
          <w:sz w:val="24"/>
        </w:rPr>
        <w:t>: ______________________________________________ (“Tenant”).</w:t>
      </w:r>
    </w:p>
    <w:p>
      <w:pPr>
        <w:pStyle w:val="Normal"/>
        <w:rPr>
          <w:rFonts w:ascii="Arial" w:hAnsi="Arial" w:cs="Arial"/>
          <w:color w:val="000000"/>
        </w:rPr>
      </w:pPr>
      <w:r>
        <w:rPr>
          <w:rFonts w:cs="Arial" w:ascii="Arial" w:hAnsi="Arial"/>
          <w:color w:val="000000"/>
        </w:rPr>
      </w:r>
    </w:p>
    <w:p>
      <w:pPr>
        <w:pStyle w:val="Normal"/>
        <w:rPr>
          <w:rFonts w:ascii="Arial" w:hAnsi="Arial" w:cs="Arial"/>
        </w:rPr>
      </w:pPr>
      <w:r>
        <w:rPr>
          <w:rFonts w:cs="Arial" w:ascii="Times New Roman" w:hAnsi="Times New Roman"/>
          <w:sz w:val="24"/>
        </w:rPr>
        <w:t>Landlord and Tenant are each referred to herein as a “Party” and, collectively, as the "Parties."</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NOW, THEREFORE, FOR AND IN CONSIDERATION of the mutual promises and agreements contained herein, the Tenant agrees to lease the Premises from the Landlord under the following terms and conditions:</w:t>
      </w:r>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II. LEASE TYPE</w:t>
      </w:r>
      <w:r>
        <w:rPr>
          <w:rFonts w:cs="Arial" w:ascii="Times New Roman" w:hAnsi="Times New Roman"/>
          <w:color w:val="000000"/>
          <w:sz w:val="24"/>
        </w:rPr>
        <w:t>. This Agreement shall be considered a month-to-month Lease. The Tenant shall be allowed to occupy the Premises on a month-to-month arrangement starting on ________________, 20____ and ending upon notice of ____ days from either Party to the other Party (“Lease Term”). It is recognized that the minimum termination period for the State of Florida is fifteen (15) days.</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III. OCCUPANT(S)</w:t>
      </w:r>
      <w:r>
        <w:rPr>
          <w:rFonts w:cs="Arial" w:ascii="Times New Roman" w:hAnsi="Times New Roman"/>
          <w:color w:val="000000"/>
          <w:sz w:val="24"/>
        </w:rPr>
        <w:t>. The Premises is to be occupied strictly as a residential dwelling with the following individual(s) in addition to the Tenant: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61179555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color w:val="000000"/>
          <w:sz w:val="24"/>
        </w:rPr>
        <w:t>______________________________________________ (“Occupant(s)”)</w:t>
      </w:r>
    </w:p>
    <w:p>
      <w:pPr>
        <w:pStyle w:val="Normal"/>
        <w:ind w:start="720"/>
        <w:rPr>
          <w:rFonts w:ascii="Arial" w:hAnsi="Arial" w:cs="Arial"/>
        </w:rPr>
      </w:pPr>
      <w:r>
        <w:rPr>
          <w:rFonts w:cs="Arial" w:ascii="Arial" w:hAnsi="Arial"/>
        </w:rPr>
      </w:r>
    </w:p>
    <w:p>
      <w:pPr>
        <w:pStyle w:val="Normal"/>
        <w:ind w:start="720"/>
        <w:rPr>
          <w:rFonts w:ascii="Arial" w:hAnsi="Arial" w:cs="Arial"/>
          <w:color w:val="000000"/>
        </w:rPr>
      </w:pPr>
      <w:sdt>
        <w:sdtPr>
          <w:id w:val="142037360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There are no Occupant(s).</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IV. THE PROPERTY</w:t>
      </w:r>
      <w:r>
        <w:rPr>
          <w:rFonts w:cs="Arial" w:ascii="Times New Roman" w:hAnsi="Times New Roman"/>
          <w:color w:val="000000"/>
          <w:sz w:val="24"/>
        </w:rPr>
        <w:t>. The Landlord agrees to lease the described property below to the Tenant: (enter the property information)</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color w:val="000000"/>
          <w:sz w:val="24"/>
        </w:rPr>
        <w:t>Mailing Address: ________________, City of ________________, State of ________________.</w:t>
      </w:r>
    </w:p>
    <w:p>
      <w:pPr>
        <w:pStyle w:val="ListParagraph"/>
        <w:numPr>
          <w:ilvl w:val="0"/>
          <w:numId w:val="2"/>
        </w:numPr>
        <w:rPr>
          <w:rFonts w:ascii="Arial" w:hAnsi="Arial" w:cs="Arial"/>
          <w:color w:val="000000"/>
        </w:rPr>
      </w:pPr>
      <w:r>
        <w:rPr>
          <w:rFonts w:cs="Arial" w:ascii="Times New Roman" w:hAnsi="Times New Roman"/>
          <w:color w:val="000000"/>
          <w:sz w:val="24"/>
        </w:rPr>
        <w:t xml:space="preserve">Residence Type: </w:t>
      </w:r>
      <w:sdt>
        <w:sdtPr>
          <w:id w:val="-16925940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color w:val="000000"/>
          <w:sz w:val="24"/>
        </w:rPr>
        <w:t xml:space="preserve">Apartment </w:t>
      </w:r>
      <w:sdt>
        <w:sdtPr>
          <w:id w:val="-185194463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color w:val="000000"/>
          <w:sz w:val="24"/>
        </w:rPr>
        <w:t xml:space="preserve">House </w:t>
      </w:r>
      <w:sdt>
        <w:sdtPr>
          <w:id w:val="-15137116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color w:val="000000"/>
          <w:sz w:val="24"/>
        </w:rPr>
        <w:t xml:space="preserve">Condo </w:t>
      </w:r>
      <w:sdt>
        <w:sdtPr>
          <w:id w:val="53956481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Other: </w:t>
      </w:r>
      <w:r>
        <w:rPr>
          <w:rFonts w:cs="Arial" w:ascii="Times New Roman" w:hAnsi="Times New Roman"/>
          <w:color w:val="000000"/>
          <w:sz w:val="24"/>
        </w:rPr>
        <w:t>________________</w:t>
      </w:r>
    </w:p>
    <w:p>
      <w:pPr>
        <w:pStyle w:val="ListParagraph"/>
        <w:numPr>
          <w:ilvl w:val="0"/>
          <w:numId w:val="2"/>
        </w:numPr>
        <w:rPr>
          <w:rFonts w:ascii="Arial" w:hAnsi="Arial" w:cs="Arial"/>
          <w:color w:val="000000"/>
        </w:rPr>
      </w:pPr>
      <w:r>
        <w:rPr>
          <w:rFonts w:cs="Arial" w:ascii="Times New Roman" w:hAnsi="Times New Roman"/>
          <w:color w:val="000000"/>
          <w:sz w:val="24"/>
        </w:rPr>
        <w:t xml:space="preserve">Bedroom(s): ____ </w:t>
      </w:r>
    </w:p>
    <w:p>
      <w:pPr>
        <w:pStyle w:val="ListParagraph"/>
        <w:numPr>
          <w:ilvl w:val="0"/>
          <w:numId w:val="2"/>
        </w:numPr>
        <w:rPr>
          <w:rFonts w:ascii="Arial" w:hAnsi="Arial" w:cs="Arial"/>
          <w:color w:val="000000"/>
        </w:rPr>
      </w:pPr>
      <w:r>
        <w:rPr>
          <w:rFonts w:cs="Arial" w:ascii="Times New Roman" w:hAnsi="Times New Roman"/>
          <w:color w:val="000000"/>
          <w:sz w:val="24"/>
        </w:rPr>
        <w:t xml:space="preserve">Bathroom(s): ____ </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The aforementioned property shall be leased wholly by the Tenant (“Premises”).</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V. PURPOSE</w:t>
      </w:r>
      <w:r>
        <w:rPr>
          <w:rFonts w:cs="Arial" w:ascii="Times New Roman" w:hAnsi="Times New Roman"/>
          <w:color w:val="000000"/>
          <w:sz w:val="24"/>
        </w:rPr>
        <w:t>. The Tenant and Occupant(s) may only use the Premises as: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129960548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color w:val="000000"/>
          <w:sz w:val="24"/>
        </w:rPr>
        <w:t>A residential dwelling only.</w:t>
      </w:r>
    </w:p>
    <w:p>
      <w:pPr>
        <w:pStyle w:val="Normal"/>
        <w:ind w:start="720"/>
        <w:rPr>
          <w:rFonts w:ascii="Arial" w:hAnsi="Arial" w:cs="Arial"/>
        </w:rPr>
      </w:pPr>
      <w:r>
        <w:rPr>
          <w:rFonts w:cs="Arial" w:ascii="Arial" w:hAnsi="Arial"/>
        </w:rPr>
      </w:r>
    </w:p>
    <w:p>
      <w:pPr>
        <w:pStyle w:val="Normal"/>
        <w:ind w:start="720"/>
        <w:rPr>
          <w:rFonts w:ascii="Arial" w:hAnsi="Arial" w:cs="Arial"/>
          <w:color w:val="000000"/>
        </w:rPr>
      </w:pPr>
      <w:sdt>
        <w:sdtPr>
          <w:id w:val="-75983990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A residential dwelling and: _______________________________________.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VI. FURNISHINGS</w:t>
      </w:r>
      <w:r>
        <w:rPr>
          <w:rFonts w:cs="Arial" w:ascii="Times New Roman" w:hAnsi="Times New Roman"/>
          <w:color w:val="000000"/>
          <w:sz w:val="24"/>
        </w:rPr>
        <w:t>. The Premises is: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color w:val="000000"/>
        </w:rPr>
      </w:pPr>
      <w:sdt>
        <w:sdtPr>
          <w:id w:val="-165691411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color w:val="000000"/>
          <w:sz w:val="24"/>
        </w:rPr>
        <w:t>To be furnished with the following: _________________________________</w:t>
      </w:r>
    </w:p>
    <w:p>
      <w:pPr>
        <w:pStyle w:val="Normal"/>
        <w:ind w:start="720"/>
        <w:rPr>
          <w:rFonts w:ascii="Arial" w:hAnsi="Arial" w:cs="Arial"/>
          <w:color w:val="000000"/>
        </w:rPr>
      </w:pPr>
      <w:r>
        <w:rPr>
          <w:rFonts w:cs="Arial" w:ascii="Times New Roman" w:hAnsi="Times New Roman"/>
          <w:color w:val="000000"/>
          <w:sz w:val="24"/>
        </w:rPr>
        <w:t>________________________________________________________________.</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4509507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Not furnished.</w:t>
      </w:r>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VII. APPLIANCES</w:t>
      </w:r>
      <w:r>
        <w:rPr>
          <w:rFonts w:cs="Arial" w:ascii="Times New Roman" w:hAnsi="Times New Roman"/>
          <w:color w:val="000000"/>
          <w:sz w:val="24"/>
        </w:rPr>
        <w:t>. The Landlord shall: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color w:val="000000"/>
        </w:rPr>
      </w:pPr>
      <w:sdt>
        <w:sdtPr>
          <w:id w:val="-166415118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color w:val="000000"/>
          <w:sz w:val="24"/>
        </w:rPr>
        <w:t>Provide the following appliances: __________________________________</w:t>
      </w:r>
    </w:p>
    <w:p>
      <w:pPr>
        <w:pStyle w:val="Normal"/>
        <w:ind w:start="720"/>
        <w:rPr>
          <w:rFonts w:ascii="Arial" w:hAnsi="Arial" w:cs="Arial"/>
          <w:color w:val="000000"/>
        </w:rPr>
      </w:pPr>
      <w:r>
        <w:rPr>
          <w:rFonts w:cs="Arial" w:ascii="Times New Roman" w:hAnsi="Times New Roman"/>
          <w:color w:val="000000"/>
          <w:sz w:val="24"/>
        </w:rPr>
        <w:t>________________________________________________________________.</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rPr>
      </w:pPr>
      <w:sdt>
        <w:sdtPr>
          <w:id w:val="-5069781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Not provide any appliances.</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VIII. RENT</w:t>
      </w:r>
      <w:r>
        <w:rPr>
          <w:rFonts w:cs="Arial" w:ascii="Times New Roman" w:hAnsi="Times New Roman"/>
          <w:color w:val="000000"/>
          <w:sz w:val="24"/>
        </w:rPr>
        <w:t>. The Tenant shall pay the Landlord, in equal monthly installments, $________________ ("Rent"). The Rent shall be due on the ____ of every month (“Due Date”) and paid under the following instructions: _______________________________.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IX. NON-SUFFICIENT FUNDS (NSF CHECKS)</w:t>
      </w:r>
      <w:r>
        <w:rPr>
          <w:rFonts w:cs="Arial" w:ascii="Times New Roman" w:hAnsi="Times New Roman"/>
          <w:color w:val="000000"/>
          <w:sz w:val="24"/>
        </w:rPr>
        <w:t>. If the Tenant pays the Rent with a check that is not honored due to insufficient funds (NSF):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rPr>
      </w:pPr>
      <w:sdt>
        <w:sdtPr>
          <w:id w:val="3193051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There shall be a fee of $____ per incident.</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12385944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There shall be no fee.</w:t>
      </w:r>
      <w:r>
        <w:rPr>
          <w:rFonts w:cs="Arial" w:ascii="Times New Roman" w:hAnsi="Times New Roman"/>
          <w:color w:val="000000"/>
          <w:sz w:val="24"/>
        </w:rPr>
        <w:t> </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X. LATE FEE</w:t>
      </w:r>
      <w:r>
        <w:rPr>
          <w:rFonts w:cs="Arial" w:ascii="Times New Roman" w:hAnsi="Times New Roman"/>
          <w:color w:val="000000"/>
          <w:sz w:val="24"/>
        </w:rPr>
        <w:t>. If Rent is not paid on the Due Date: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rPr>
      </w:pPr>
      <w:sdt>
        <w:sdtPr>
          <w:id w:val="-85388168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There shall be a penalty of $____ due as </w:t>
      </w:r>
      <w:sdt>
        <w:sdtPr>
          <w:id w:val="58857519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One (1) Time Payment </w:t>
      </w:r>
      <w:sdt>
        <w:sdtPr>
          <w:id w:val="-14284115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Every Day Rent is Late. Rent is considered late when it has not been paid within ____ day(s) after the Due Date.</w:t>
      </w:r>
    </w:p>
    <w:p>
      <w:pPr>
        <w:pStyle w:val="Normal"/>
        <w:ind w:start="720"/>
        <w:rPr>
          <w:rFonts w:ascii="Arial" w:hAnsi="Arial" w:cs="Arial"/>
        </w:rPr>
      </w:pPr>
      <w:r>
        <w:rPr>
          <w:rFonts w:cs="Arial" w:ascii="Arial" w:hAnsi="Arial"/>
        </w:rPr>
      </w:r>
    </w:p>
    <w:p>
      <w:pPr>
        <w:pStyle w:val="Normal"/>
        <w:ind w:start="720"/>
        <w:rPr>
          <w:rFonts w:ascii="Arial" w:hAnsi="Arial" w:cs="Arial"/>
          <w:color w:val="000000"/>
        </w:rPr>
      </w:pPr>
      <w:sdt>
        <w:sdtPr>
          <w:id w:val="71632861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There shall be No Late Fee if Rent is late.</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XI. FIRST (1ST) MONTH'S RENT</w:t>
      </w:r>
      <w:r>
        <w:rPr>
          <w:rFonts w:cs="Arial" w:ascii="Times New Roman" w:hAnsi="Times New Roman"/>
          <w:color w:val="000000"/>
          <w:sz w:val="24"/>
        </w:rPr>
        <w:t>. The Tenant is required to pay the first (1st) month's rent: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rPr>
      </w:pPr>
      <w:sdt>
        <w:sdtPr>
          <w:id w:val="112734887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Upon the execution of this Agreement.</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rPr>
      </w:pPr>
      <w:sdt>
        <w:sdtPr>
          <w:id w:val="-117957837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Upon the first (1</w:t>
      </w:r>
      <w:r>
        <w:rPr>
          <w:rFonts w:cs="Arial" w:ascii="Times New Roman" w:hAnsi="Times New Roman"/>
          <w:sz w:val="24"/>
          <w:vertAlign w:val="superscript"/>
        </w:rPr>
        <w:t>st</w:t>
      </w:r>
      <w:r>
        <w:rPr>
          <w:rFonts w:cs="Arial" w:ascii="Times New Roman" w:hAnsi="Times New Roman"/>
          <w:sz w:val="24"/>
        </w:rPr>
        <w:t>) day of the Lease Term.</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XII. PRE-PAYMENT</w:t>
      </w:r>
      <w:r>
        <w:rPr>
          <w:rFonts w:cs="Arial" w:ascii="Times New Roman" w:hAnsi="Times New Roman"/>
          <w:color w:val="000000"/>
          <w:sz w:val="24"/>
        </w:rPr>
        <w:t>. The Tenant shall: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color w:val="000000"/>
        </w:rPr>
      </w:pPr>
      <w:sdt>
        <w:sdtPr>
          <w:id w:val="16205181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Pre-Pay Rent in the amount of </w:t>
      </w:r>
      <w:r>
        <w:rPr>
          <w:rFonts w:cs="Arial" w:ascii="Times New Roman" w:hAnsi="Times New Roman"/>
          <w:color w:val="000000"/>
          <w:sz w:val="24"/>
        </w:rPr>
        <w:t>$________________ for the term starting on ________________, 20____ and ending on ________________, 20____. The Pre-Payment of Rent shall be due upon the execution of this Agreement.</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rPr>
      </w:pPr>
      <w:sdt>
        <w:sdtPr>
          <w:id w:val="-61159515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Not be required to Pre-Pay Rent.</w:t>
      </w:r>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XIII. PRORATION PERIOD</w:t>
      </w:r>
      <w:r>
        <w:rPr>
          <w:rFonts w:cs="Arial" w:ascii="Times New Roman" w:hAnsi="Times New Roman"/>
          <w:color w:val="000000"/>
          <w:sz w:val="24"/>
        </w:rPr>
        <w:t>. The Tenant: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color w:val="000000"/>
        </w:rPr>
      </w:pPr>
      <w:sdt>
        <w:sdtPr>
          <w:id w:val="96439607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Shall take possession of the Premises before the start of the Lease Term on </w:t>
      </w:r>
      <w:r>
        <w:rPr>
          <w:rFonts w:cs="Arial" w:ascii="Times New Roman" w:hAnsi="Times New Roman"/>
          <w:color w:val="000000"/>
          <w:sz w:val="24"/>
        </w:rPr>
        <w:t>________________, 20____ and agrees to pay $________________ for the proration period. The proration rate is calculated by the monthly Rent on a daily basis which shall be paid by the Tenant upon the execution of this Agreement.</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10323784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Shall not be taking possession of the Premises before the Lease Term.</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XIV. SECURITY DEPOSIT</w:t>
      </w:r>
      <w:r>
        <w:rPr>
          <w:rFonts w:cs="Arial" w:ascii="Times New Roman" w:hAnsi="Times New Roman"/>
          <w:color w:val="000000"/>
          <w:sz w:val="24"/>
        </w:rPr>
        <w:t>. As part of this Agreement: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9288080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The Landlord requires a payment in the amount of </w:t>
      </w:r>
      <w:r>
        <w:rPr>
          <w:rFonts w:cs="Arial" w:ascii="Times New Roman" w:hAnsi="Times New Roman"/>
          <w:color w:val="000000"/>
          <w:sz w:val="24"/>
        </w:rPr>
        <w:t>$________________ (“Security Deposit”) for the faithful performance of the Tenant under the terms and conditions of this Agreement. Payment of the Security Deposit is required by the Tenant upon the execution of this Agreement. The Security Deposit shall be returned to the Tenant within ____ days after the end of the Lease Term less any itemized deductions. This Security Deposit shall not be credited towards any Rent unless the Landlord gives their written consent.</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7276867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 Landlord does not require a Security Deposit as part of this Agreement.</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XV. MOVE-IN INSPECTION</w:t>
      </w:r>
      <w:r>
        <w:rPr>
          <w:rFonts w:cs="Arial" w:ascii="Times New Roman" w:hAnsi="Times New Roman"/>
          <w:color w:val="000000"/>
          <w:sz w:val="24"/>
        </w:rPr>
        <w:t>. Before, at the time of the Tenant accepting possession, or shortly thereafter, the Landlord and Tenant: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color w:val="000000"/>
        </w:rPr>
      </w:pPr>
      <w:sdt>
        <w:sdtPr>
          <w:id w:val="-127770921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Agree to inspect the Premises and write any present damages or needed repairs on a move-in checklist.</w:t>
      </w:r>
    </w:p>
    <w:p>
      <w:pPr>
        <w:pStyle w:val="Normal"/>
        <w:ind w:start="720"/>
        <w:rPr>
          <w:rFonts w:ascii="Arial" w:hAnsi="Arial" w:eastAsia="MS Mincho" w:cs="Arial"/>
        </w:rPr>
      </w:pPr>
      <w:r>
        <w:rPr>
          <w:rFonts w:eastAsia="MS Mincho" w:cs="Arial" w:ascii="Arial" w:hAnsi="Arial"/>
        </w:rPr>
      </w:r>
    </w:p>
    <w:p>
      <w:pPr>
        <w:pStyle w:val="Normal"/>
        <w:ind w:start="720"/>
        <w:rPr>
          <w:rFonts w:ascii="Arial" w:hAnsi="Arial" w:cs="Arial"/>
        </w:rPr>
      </w:pPr>
      <w:sdt>
        <w:sdtPr>
          <w:id w:val="-40730852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Shall not inspect the Premises or complete a move-in checklist.</w:t>
      </w:r>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XVI. PARKING</w:t>
      </w:r>
      <w:r>
        <w:rPr>
          <w:rFonts w:cs="Arial" w:ascii="Times New Roman" w:hAnsi="Times New Roman"/>
          <w:color w:val="000000"/>
          <w:sz w:val="24"/>
        </w:rPr>
        <w:t>. The Landlord: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97229354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Shall provide ____ parking space(s) to the Tenant for a fee of </w:t>
      </w:r>
      <w:r>
        <w:rPr>
          <w:rFonts w:cs="Arial" w:ascii="Times New Roman" w:hAnsi="Times New Roman"/>
          <w:color w:val="000000"/>
          <w:sz w:val="24"/>
        </w:rPr>
        <w:t xml:space="preserve">$_____ to be paid </w:t>
      </w:r>
      <w:sdt>
        <w:sdtPr>
          <w:id w:val="33235212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at the execution of this Agreement </w:t>
      </w:r>
      <w:sdt>
        <w:sdtPr>
          <w:id w:val="-10787459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on a monthly basis in addition to the rent. The parking space(s) are described as: _________________________________________.</w:t>
      </w:r>
    </w:p>
    <w:p>
      <w:pPr>
        <w:pStyle w:val="Normal"/>
        <w:ind w:start="720"/>
        <w:rPr>
          <w:rFonts w:ascii="Arial" w:hAnsi="Arial" w:cs="Arial"/>
        </w:rPr>
      </w:pPr>
      <w:r>
        <w:rPr>
          <w:rFonts w:cs="Arial" w:ascii="Arial" w:hAnsi="Arial"/>
        </w:rPr>
      </w:r>
    </w:p>
    <w:p>
      <w:pPr>
        <w:pStyle w:val="Normal"/>
        <w:ind w:start="720"/>
        <w:rPr>
          <w:rFonts w:ascii="Arial" w:hAnsi="Arial" w:cs="Arial"/>
          <w:color w:val="000000"/>
        </w:rPr>
      </w:pPr>
      <w:sdt>
        <w:sdtPr>
          <w:id w:val="-9445360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Shall NOT provide parking.</w:t>
      </w:r>
    </w:p>
    <w:p>
      <w:pPr>
        <w:pStyle w:val="Normal"/>
        <w:rPr>
          <w:rFonts w:ascii="Arial" w:hAnsi="Arial" w:cs="Arial"/>
          <w:color w:val="000000"/>
        </w:rPr>
      </w:pPr>
      <w:r>
        <w:rPr>
          <w:rFonts w:cs="Arial" w:ascii="Arial" w:hAnsi="Arial"/>
          <w:color w:val="000000"/>
        </w:rPr>
      </w:r>
    </w:p>
    <w:p>
      <w:pPr>
        <w:pStyle w:val="Normal"/>
        <w:rPr>
          <w:rFonts w:ascii="Arial" w:hAnsi="Arial" w:eastAsia="Times New Roman" w:cs="Arial"/>
        </w:rPr>
      </w:pPr>
      <w:r>
        <w:rPr>
          <w:rFonts w:eastAsia="Times New Roman" w:cs="Arial" w:ascii="Times New Roman" w:hAnsi="Times New Roman"/>
          <w:b/>
          <w:bCs/>
          <w:sz w:val="24"/>
        </w:rPr>
        <w:t>XVII. SALE OF PROPERTY</w:t>
      </w:r>
      <w:r>
        <w:rPr>
          <w:rFonts w:eastAsia="Times New Roman" w:cs="Arial" w:ascii="Times New Roman" w:hAnsi="Times New Roman"/>
          <w:sz w:val="24"/>
        </w:rPr>
        <w:t>. If the Premises is sold, the Tenant is to be notified of the new Owner, and if there is a new Manager, their contact details for repairs and maintenance shall be forwarded. If the Premises is conveyed to another party, the new owner: (check one)</w:t>
      </w:r>
    </w:p>
    <w:p>
      <w:pPr>
        <w:pStyle w:val="Normal"/>
        <w:rPr>
          <w:rFonts w:ascii="Arial" w:hAnsi="Arial" w:eastAsia="Times New Roman" w:cs="Arial"/>
        </w:rPr>
      </w:pPr>
      <w:r>
        <w:rPr>
          <w:rFonts w:eastAsia="Times New Roman" w:cs="Arial" w:ascii="Arial" w:hAnsi="Arial"/>
        </w:rPr>
      </w:r>
    </w:p>
    <w:p>
      <w:pPr>
        <w:pStyle w:val="Normal"/>
        <w:ind w:start="720"/>
        <w:rPr>
          <w:rFonts w:ascii="Arial" w:hAnsi="Arial" w:cs="Arial"/>
          <w:color w:val="000000"/>
        </w:rPr>
      </w:pPr>
      <w:sdt>
        <w:sdtPr>
          <w:id w:val="173357857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Has the right to terminate this Agreement by providing ___ days’ notice to the Tenant.</w:t>
      </w:r>
    </w:p>
    <w:p>
      <w:pPr>
        <w:pStyle w:val="Normal"/>
        <w:ind w:start="720"/>
        <w:rPr>
          <w:rFonts w:ascii="Arial" w:hAnsi="Arial" w:eastAsia="MS Mincho" w:cs="Arial"/>
        </w:rPr>
      </w:pPr>
      <w:r>
        <w:rPr>
          <w:rFonts w:eastAsia="MS Mincho" w:cs="Arial" w:ascii="Arial" w:hAnsi="Arial"/>
        </w:rPr>
      </w:r>
    </w:p>
    <w:p>
      <w:pPr>
        <w:pStyle w:val="Normal"/>
        <w:ind w:start="720"/>
        <w:rPr>
          <w:rFonts w:ascii="Arial" w:hAnsi="Arial" w:cs="Arial"/>
        </w:rPr>
      </w:pPr>
      <w:sdt>
        <w:sdtPr>
          <w:id w:val="-19698158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Does not have the right to terminate this Agreement.</w:t>
      </w:r>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XVIII. UTILITIES</w:t>
      </w:r>
      <w:r>
        <w:rPr>
          <w:rFonts w:cs="Arial" w:ascii="Times New Roman" w:hAnsi="Times New Roman"/>
          <w:color w:val="000000"/>
          <w:sz w:val="24"/>
        </w:rPr>
        <w:t>. The Landlord shall provide the following utilities and services to the Tenant: _______________________________________________________________</w:t>
      </w:r>
    </w:p>
    <w:p>
      <w:pPr>
        <w:pStyle w:val="Normal"/>
        <w:rPr>
          <w:rFonts w:ascii="Arial" w:hAnsi="Arial" w:cs="Arial"/>
          <w:color w:val="000000"/>
        </w:rPr>
      </w:pPr>
      <w:r>
        <w:rPr>
          <w:rFonts w:cs="Arial" w:ascii="Times New Roman" w:hAnsi="Times New Roman"/>
          <w:color w:val="000000"/>
          <w:sz w:val="24"/>
        </w:rPr>
        <w:t>_____________________________________________________________________.</w:t>
      </w:r>
    </w:p>
    <w:p>
      <w:pPr>
        <w:pStyle w:val="Normal"/>
        <w:rPr>
          <w:rFonts w:ascii="Arial" w:hAnsi="Arial" w:cs="Arial"/>
          <w:color w:val="000000"/>
        </w:rPr>
      </w:pPr>
      <w:r>
        <w:rPr>
          <w:rFonts w:cs="Arial" w:ascii="Arial" w:hAnsi="Arial"/>
          <w:color w:val="000000"/>
        </w:rPr>
      </w:r>
    </w:p>
    <w:p>
      <w:pPr>
        <w:pStyle w:val="Normal"/>
        <w:rPr>
          <w:rFonts w:ascii="Arial" w:hAnsi="Arial" w:cs="Arial"/>
        </w:rPr>
      </w:pPr>
      <w:r>
        <w:rPr>
          <w:rFonts w:cs="Arial" w:ascii="Times New Roman" w:hAnsi="Times New Roman"/>
          <w:sz w:val="24"/>
        </w:rPr>
        <w:t>Any other utilities or services not mentioned will be the responsibility of the Tenant.</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XIX. EARLY TERMINATION</w:t>
      </w:r>
      <w:r>
        <w:rPr>
          <w:rFonts w:cs="Arial" w:ascii="Times New Roman" w:hAnsi="Times New Roman"/>
          <w:sz w:val="24"/>
        </w:rPr>
        <w:t>. The Tenant: (check one)</w:t>
      </w:r>
    </w:p>
    <w:p>
      <w:pPr>
        <w:pStyle w:val="Normal"/>
        <w:rPr>
          <w:rFonts w:ascii="Arial" w:hAnsi="Arial" w:cs="Arial"/>
        </w:rPr>
      </w:pPr>
      <w:r>
        <w:rPr>
          <w:rFonts w:cs="Arial" w:ascii="Arial" w:hAnsi="Arial"/>
        </w:rPr>
      </w:r>
    </w:p>
    <w:p>
      <w:pPr>
        <w:pStyle w:val="Normal"/>
        <w:ind w:start="720"/>
        <w:rPr>
          <w:rFonts w:ascii="Arial" w:hAnsi="Arial" w:cs="Arial"/>
          <w:color w:val="000000"/>
        </w:rPr>
      </w:pPr>
      <w:sdt>
        <w:sdtPr>
          <w:id w:val="-51529879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Shall have the right to terminate this Agreement at any time by providing at least ___ days’ written notice to the Landlord along with an early termination fee of </w:t>
      </w:r>
      <w:r>
        <w:rPr>
          <w:rFonts w:cs="Arial" w:ascii="Times New Roman" w:hAnsi="Times New Roman"/>
          <w:color w:val="000000"/>
          <w:sz w:val="24"/>
        </w:rPr>
        <w:t>$___________ (US Dollars). During the notice period for termination the Tenant will remain responsible for the payment of rent.</w:t>
      </w:r>
    </w:p>
    <w:p>
      <w:pPr>
        <w:pStyle w:val="Normal"/>
        <w:ind w:start="720"/>
        <w:rPr>
          <w:rFonts w:ascii="Arial" w:hAnsi="Arial" w:eastAsia="MS Mincho" w:cs="Arial"/>
        </w:rPr>
      </w:pPr>
      <w:r>
        <w:rPr>
          <w:rFonts w:eastAsia="MS Mincho" w:cs="Arial" w:ascii="Arial" w:hAnsi="Arial"/>
        </w:rPr>
      </w:r>
    </w:p>
    <w:p>
      <w:pPr>
        <w:pStyle w:val="Normal"/>
        <w:ind w:start="720"/>
        <w:rPr>
          <w:rFonts w:ascii="Arial" w:hAnsi="Arial" w:cs="Arial"/>
          <w:color w:val="000000"/>
        </w:rPr>
      </w:pPr>
      <w:sdt>
        <w:sdtPr>
          <w:id w:val="30427650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Shall not have the right to terminate this Agreement.</w:t>
      </w:r>
      <w:r>
        <w:rPr>
          <w:rFonts w:cs="Arial" w:ascii="Times New Roman" w:hAnsi="Times New Roman"/>
          <w:color w:val="000000"/>
          <w:sz w:val="24"/>
        </w:rPr>
        <w:t> </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 SMOKING POLICY</w:t>
      </w:r>
      <w:r>
        <w:rPr>
          <w:rFonts w:cs="Arial" w:ascii="Times New Roman" w:hAnsi="Times New Roman"/>
          <w:color w:val="000000"/>
          <w:sz w:val="24"/>
        </w:rPr>
        <w:t>. Smoking on the Premises is: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rPr>
      </w:pPr>
      <w:sdt>
        <w:sdtPr>
          <w:id w:val="-177423183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Permitted ONLY in the following areas: _____________________________.</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rPr>
      </w:pPr>
      <w:sdt>
        <w:sdtPr>
          <w:id w:val="-87346572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Prohibited on the Premises and Common Areas.</w:t>
      </w:r>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XXI. PETS</w:t>
      </w:r>
      <w:r>
        <w:rPr>
          <w:rFonts w:cs="Arial" w:ascii="Times New Roman" w:hAnsi="Times New Roman"/>
          <w:color w:val="000000"/>
          <w:sz w:val="24"/>
        </w:rPr>
        <w:t>. The Tenant: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rPr>
      </w:pPr>
      <w:sdt>
        <w:sdtPr>
          <w:id w:val="138791380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Shall have the right to have ___ pet(s) on the Premises consisting of </w:t>
      </w:r>
      <w:r>
        <w:rPr>
          <w:rFonts w:cs="Arial" w:ascii="Times New Roman" w:hAnsi="Times New Roman"/>
          <w:color w:val="000000"/>
          <w:sz w:val="24"/>
        </w:rPr>
        <w:t xml:space="preserve">__________________________________________________ </w:t>
      </w:r>
      <w:r>
        <w:rPr>
          <w:rFonts w:cs="Arial" w:ascii="Times New Roman" w:hAnsi="Times New Roman"/>
          <w:sz w:val="24"/>
        </w:rPr>
        <w:t xml:space="preserve">[Types of Pets Allowed] that are not to weigh over ____ pounds. For the right to have pet(s) on the Premises the Landlord shall charge a fee of </w:t>
      </w:r>
      <w:r>
        <w:rPr>
          <w:rFonts w:cs="Arial" w:ascii="Times New Roman" w:hAnsi="Times New Roman"/>
          <w:color w:val="000000"/>
          <w:sz w:val="24"/>
        </w:rPr>
        <w:t xml:space="preserve">$___________ that is </w:t>
      </w:r>
      <w:sdt>
        <w:sdtPr>
          <w:id w:val="-54028780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non-refundable </w:t>
      </w:r>
      <w:sdt>
        <w:sdtPr>
          <w:id w:val="148905755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refundable unless there are damages related to the pet.</w:t>
      </w:r>
      <w:r>
        <w:rPr>
          <w:rFonts w:cs="Arial" w:ascii="Times New Roman" w:hAnsi="Times New Roman"/>
          <w:color w:val="000000"/>
          <w:sz w:val="24"/>
        </w:rPr>
        <w:t xml:space="preserve"> </w:t>
      </w:r>
      <w:r>
        <w:rPr>
          <w:rFonts w:cs="Arial" w:ascii="Times New Roman" w:hAnsi="Times New Roman"/>
          <w:sz w:val="24"/>
        </w:rPr>
        <w:t>The Tenant is responsible for all damage that any pet causes, regardless of ownership of said pet and agrees to restore the Premises to its original condition at their expense.</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rPr>
      </w:pPr>
      <w:sdt>
        <w:sdtPr>
          <w:id w:val="-1163694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Shall not have the right to have pets on the Premises or in the common areas.</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XXII. WATERBEDS</w:t>
      </w:r>
      <w:r>
        <w:rPr>
          <w:rFonts w:cs="Arial" w:ascii="Times New Roman" w:hAnsi="Times New Roman"/>
          <w:color w:val="000000"/>
          <w:sz w:val="24"/>
        </w:rPr>
        <w:t>. The Tenant: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rPr>
      </w:pPr>
      <w:sdt>
        <w:sdtPr>
          <w:id w:val="119588180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Shall have the right to use a waterbed on the Premises.</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rPr>
      </w:pPr>
      <w:sdt>
        <w:sdtPr>
          <w:id w:val="213853057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Shall not have the right to use a waterbed on the Premises.</w:t>
      </w:r>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XXIII. NOTICES</w:t>
      </w:r>
      <w:r>
        <w:rPr>
          <w:rFonts w:cs="Arial" w:ascii="Times New Roman" w:hAnsi="Times New Roman"/>
          <w:color w:val="000000"/>
          <w:sz w:val="24"/>
        </w:rPr>
        <w:t>. Any notice to be sent by the Landlord or the Tenant to each other shall use the following addresses:</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color w:val="000000"/>
        </w:rPr>
      </w:pPr>
      <w:r>
        <w:rPr>
          <w:rFonts w:cs="Arial" w:ascii="Times New Roman" w:hAnsi="Times New Roman"/>
          <w:b/>
          <w:bCs/>
          <w:color w:val="000000"/>
          <w:sz w:val="24"/>
        </w:rPr>
        <w:t>Landlord's / Agent's Address</w:t>
      </w:r>
      <w:r>
        <w:rPr>
          <w:rFonts w:cs="Arial" w:ascii="Times New Roman" w:hAnsi="Times New Roman"/>
          <w:color w:val="000000"/>
          <w:sz w:val="24"/>
        </w:rPr>
        <w:t xml:space="preserve">: </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color w:val="000000"/>
        </w:rPr>
      </w:pPr>
      <w:r>
        <w:rPr>
          <w:rFonts w:cs="Arial" w:ascii="Times New Roman" w:hAnsi="Times New Roman"/>
          <w:color w:val="000000"/>
          <w:sz w:val="24"/>
        </w:rPr>
        <w:t>________________________________________________________________.</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color w:val="000000"/>
        </w:rPr>
      </w:pPr>
      <w:r>
        <w:rPr>
          <w:rFonts w:cs="Arial" w:ascii="Times New Roman" w:hAnsi="Times New Roman"/>
          <w:b/>
          <w:bCs/>
          <w:color w:val="000000"/>
          <w:sz w:val="24"/>
        </w:rPr>
        <w:t>Tenant's Mailing Address</w:t>
      </w:r>
      <w:r>
        <w:rPr>
          <w:rFonts w:cs="Arial" w:ascii="Times New Roman" w:hAnsi="Times New Roman"/>
          <w:color w:val="000000"/>
          <w:sz w:val="24"/>
        </w:rPr>
        <w:t>: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rPr>
      </w:pPr>
      <w:sdt>
        <w:sdtPr>
          <w:id w:val="195080519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The Premises.</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rPr>
      </w:pPr>
      <w:sdt>
        <w:sdtPr>
          <w:id w:val="-90907903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Other. </w:t>
      </w:r>
      <w:r>
        <w:rPr>
          <w:rFonts w:cs="Arial" w:ascii="Times New Roman" w:hAnsi="Times New Roman"/>
          <w:color w:val="000000"/>
          <w:sz w:val="24"/>
        </w:rPr>
        <w:t>_______________________________________________________.</w:t>
      </w:r>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XXIV. AGENT/MANAGER</w:t>
      </w:r>
      <w:r>
        <w:rPr>
          <w:rFonts w:cs="Arial" w:ascii="Times New Roman" w:hAnsi="Times New Roman"/>
          <w:color w:val="000000"/>
          <w:sz w:val="24"/>
        </w:rPr>
        <w:t>.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rPr>
      </w:pPr>
      <w:sdt>
        <w:sdtPr>
          <w:id w:val="-136212108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The Landlord does have a manager on the Premises that can be contacted for any maintenance or repair at:</w:t>
      </w:r>
    </w:p>
    <w:p>
      <w:pPr>
        <w:pStyle w:val="Normal"/>
        <w:ind w:start="720"/>
        <w:rPr>
          <w:rFonts w:ascii="Arial" w:hAnsi="Arial" w:cs="Arial"/>
        </w:rPr>
      </w:pPr>
      <w:r>
        <w:rPr>
          <w:rFonts w:cs="Arial" w:ascii="Arial" w:hAnsi="Arial"/>
        </w:rPr>
      </w:r>
    </w:p>
    <w:p>
      <w:pPr>
        <w:pStyle w:val="Normal"/>
        <w:ind w:start="1440"/>
        <w:rPr>
          <w:rFonts w:ascii="Arial" w:hAnsi="Arial" w:cs="Arial"/>
        </w:rPr>
      </w:pPr>
      <w:r>
        <w:rPr>
          <w:rFonts w:cs="Arial" w:ascii="Times New Roman" w:hAnsi="Times New Roman"/>
          <w:sz w:val="24"/>
        </w:rPr>
        <w:t xml:space="preserve">Name: </w:t>
      </w:r>
      <w:r>
        <w:rPr>
          <w:rFonts w:cs="Arial" w:ascii="Times New Roman" w:hAnsi="Times New Roman"/>
          <w:color w:val="000000"/>
          <w:sz w:val="24"/>
        </w:rPr>
        <w:t>_______________________</w:t>
      </w:r>
    </w:p>
    <w:p>
      <w:pPr>
        <w:pStyle w:val="Normal"/>
        <w:ind w:start="1440"/>
        <w:rPr>
          <w:rFonts w:ascii="Arial" w:hAnsi="Arial" w:cs="Arial"/>
        </w:rPr>
      </w:pPr>
      <w:r>
        <w:rPr>
          <w:rFonts w:cs="Arial" w:ascii="Arial" w:hAnsi="Arial"/>
        </w:rPr>
      </w:r>
    </w:p>
    <w:p>
      <w:pPr>
        <w:pStyle w:val="Normal"/>
        <w:ind w:start="1440"/>
        <w:rPr>
          <w:rFonts w:ascii="Arial" w:hAnsi="Arial" w:cs="Arial"/>
          <w:color w:val="000000"/>
        </w:rPr>
      </w:pPr>
      <w:r>
        <w:rPr>
          <w:rFonts w:cs="Arial" w:ascii="Times New Roman" w:hAnsi="Times New Roman"/>
          <w:sz w:val="24"/>
        </w:rPr>
        <w:t>Telephone (____) _____-______ E-Mail _____________________________</w:t>
      </w:r>
    </w:p>
    <w:p>
      <w:pPr>
        <w:pStyle w:val="Normal"/>
        <w:ind w:start="1440"/>
        <w:rPr>
          <w:rFonts w:ascii="Arial" w:hAnsi="Arial" w:eastAsia="MS Mincho" w:cs="Arial"/>
        </w:rPr>
      </w:pPr>
      <w:r>
        <w:rPr>
          <w:rFonts w:eastAsia="MS Mincho" w:cs="Arial" w:ascii="Arial" w:hAnsi="Arial"/>
        </w:rPr>
      </w:r>
    </w:p>
    <w:p>
      <w:pPr>
        <w:pStyle w:val="Normal"/>
        <w:ind w:start="720"/>
        <w:rPr>
          <w:rFonts w:ascii="Arial" w:hAnsi="Arial" w:cs="Arial"/>
        </w:rPr>
      </w:pPr>
      <w:sdt>
        <w:sdtPr>
          <w:id w:val="18352550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The Landlord does not have a manager on the Premises although the Landlord can be contacted for any maintenance or repair at: </w:t>
      </w:r>
    </w:p>
    <w:p>
      <w:pPr>
        <w:pStyle w:val="Normal"/>
        <w:ind w:start="720"/>
        <w:rPr>
          <w:rFonts w:ascii="Arial" w:hAnsi="Arial" w:cs="Arial"/>
        </w:rPr>
      </w:pPr>
      <w:r>
        <w:rPr>
          <w:rFonts w:cs="Arial" w:ascii="Arial" w:hAnsi="Arial"/>
        </w:rPr>
      </w:r>
    </w:p>
    <w:p>
      <w:pPr>
        <w:pStyle w:val="Normal"/>
        <w:ind w:start="1440"/>
        <w:rPr>
          <w:rFonts w:ascii="Arial" w:hAnsi="Arial" w:cs="Arial"/>
        </w:rPr>
      </w:pPr>
      <w:r>
        <w:rPr>
          <w:rFonts w:cs="Arial" w:ascii="Times New Roman" w:hAnsi="Times New Roman"/>
          <w:sz w:val="24"/>
        </w:rPr>
        <w:t>Telephone (____) _____-______ E-Mail _____________________________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XXV. POSSESSION</w:t>
      </w:r>
      <w:r>
        <w:rPr>
          <w:rFonts w:cs="Arial" w:ascii="Times New Roman" w:hAnsi="Times New Roman"/>
          <w:color w:val="000000"/>
          <w:sz w:val="24"/>
        </w:rPr>
        <w:t>. Tenant has examined the condition of the Premises and by taking possession acknowledges that they have accepted the Premises in good order and in its current condition except as herein otherwise stated. Failure of the Landlord to deliver possession of the Premises at the start of the Lease Term to the Tenant shall terminate this Agreement at the option of the Tenant. Furthermore, under such failure to deliver possession by the Landlord, and if the Tenant cancels this Agreement, the Security Deposit (if any) shall be returned to the Tenant along with any other pre-paid rent, fees, including if the Tenant paid a fee during the application process before the execution of this Agreement.</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XXVI. ACCESS</w:t>
      </w:r>
      <w:r>
        <w:rPr>
          <w:rFonts w:cs="Arial" w:ascii="Times New Roman" w:hAnsi="Times New Roman"/>
          <w:color w:val="000000"/>
          <w:sz w:val="24"/>
        </w:rPr>
        <w:t>. Upon the beginning of the Proration Period or the start of the Lease Term, whichever is earlier, the Landlord agrees to give access to the Tenant in the form of keys, fobs, cards, or any type of keyless security entry as needed to enter the common areas and the Premises. Duplicate copies of the access provided may only be authorized under the consent of the Landlord and, if any replacements are needed, the Landlord may provide them for a fee. At the end of this Agreement all access provided to the Tenant shall be returned to the Landlord or a fee will be charged to the Tenant or the fee will be subtracted from the Security Deposit.</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XXVII. SUBLETTING</w:t>
      </w:r>
      <w:r>
        <w:rPr>
          <w:rFonts w:cs="Arial" w:ascii="Times New Roman" w:hAnsi="Times New Roman"/>
          <w:color w:val="000000"/>
          <w:sz w:val="24"/>
        </w:rPr>
        <w:t>. The Tenant shall not be able to sublet the Premises without the written consent from the Landlord. The consent by the Landlord to one subtenant shall not be deemed to be consent to any subsequent subtenant.</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XXVIII. ABANDONMENT</w:t>
      </w:r>
      <w:r>
        <w:rPr>
          <w:rFonts w:cs="Arial" w:ascii="Times New Roman" w:hAnsi="Times New Roman"/>
          <w:color w:val="000000"/>
          <w:sz w:val="24"/>
        </w:rPr>
        <w:t>. If the Tenant vacates or abandons the Premises for a time-period that is the minimum set by State law or seven (7) days, whichever is less, the Landlord shall have the right to terminate this Agreement immediately and remove all belongings including any personal property off of the Premises. If the Tenant vacates or abandons the Premises, the Landlord shall immediately have the right to terminate this Agreement.</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XXIX. ASSIGNMENT</w:t>
      </w:r>
      <w:r>
        <w:rPr>
          <w:rFonts w:cs="Arial" w:ascii="Times New Roman" w:hAnsi="Times New Roman"/>
          <w:color w:val="000000"/>
          <w:sz w:val="24"/>
        </w:rPr>
        <w:t>. Tenant shall not assign this Lease without the prior written consent of the Landlord. The consent by the Landlord to one assignment shall not be deemed to be consent to any subsequent assignment. </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XXX. RIGHT OF ENTRY</w:t>
      </w:r>
      <w:r>
        <w:rPr>
          <w:rFonts w:cs="Arial" w:ascii="Times New Roman" w:hAnsi="Times New Roman"/>
          <w:color w:val="000000"/>
          <w:sz w:val="24"/>
        </w:rPr>
        <w:t>. The Landlord shall have the right to enter the Premises during normal working hours by providing at least twenty-four (24) hours notice in order for inspection, make necessary repairs, alterations or improvements, to supply services as agreed or for any reasonable purpose. The Landlord may exhibit the Premises to prospective purchasers, mortgagees, or lessees upon reasonable notice.</w:t>
      </w:r>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XXXI. MAINTENANCE, REPAIRS, OR ALTERATIONS</w:t>
      </w:r>
      <w:r>
        <w:rPr>
          <w:rFonts w:cs="Arial" w:ascii="Times New Roman" w:hAnsi="Times New Roman"/>
          <w:color w:val="000000"/>
          <w:sz w:val="24"/>
        </w:rPr>
        <w:t>. The Tenant shall, at their own expense and at all times, maintain premises in a clean and sanitary manner, and shall surrender the same at termination hereof, in as good condition as received, normal wear and tear excepted. The Tenant may not make any alterations to the leased premises without the consent in writing of the Landlord. The Landlord shall be responsible for repairs to the interior and exterior of the building. If the Premises includes a washer, dryer, freezer, dehumidifier unit and/or air conditioning unit, the Landlord makes no warranty as to the repair or replacement of units if one or all shall fail to operate. The Landlord will place fresh batteries in all battery-operated smoke detectors when the Tenant moves into the premises. After the initial placement of the fresh batteries it is the responsibility of the Tenant to replace batteries when needed. A monthly "cursory" inspection may be required for all fire extinguishers to make sure they are fully charged.</w:t>
      </w:r>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XXXII. NOISE/WASTE</w:t>
      </w:r>
      <w:r>
        <w:rPr>
          <w:rFonts w:cs="Arial" w:ascii="Times New Roman" w:hAnsi="Times New Roman"/>
          <w:color w:val="000000"/>
          <w:sz w:val="24"/>
        </w:rPr>
        <w:t>. The Tenant agrees not to commit waste on the premises, maintain, or permit to be maintained, a nuisance thereon, or use, or permit the premises to be used, in an unlawful manner. The Tenant further agrees to abide by any and all local, county, and State noise ordinances.</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XXXIII. GUESTS</w:t>
      </w:r>
      <w:r>
        <w:rPr>
          <w:rFonts w:cs="Arial" w:ascii="Times New Roman" w:hAnsi="Times New Roman"/>
          <w:color w:val="000000"/>
          <w:sz w:val="24"/>
        </w:rPr>
        <w:t>. There shall be no other persons living on the Premises other than the Tenant and any Occupant(s). Guests of the Tenant are allowed for periods not lasting for more than 48 hours unless otherwise approved by the Landlord in writing.</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XXXIV. COMPLIANCE WITH LAW</w:t>
      </w:r>
      <w:r>
        <w:rPr>
          <w:rFonts w:cs="Arial" w:ascii="Times New Roman" w:hAnsi="Times New Roman"/>
          <w:color w:val="000000"/>
          <w:sz w:val="24"/>
        </w:rPr>
        <w:t>. The Tenant agrees that during the term of the Agreement, to promptly comply with any present and future laws, ordinances, orders, rules, regulations, and requirements of the Federal, State, County, City, and Municipal government or any of their departments, bureaus, boards, commissions and officials thereof with respect to the premises, or the use or occupancy thereof, whether said compliance shall be ordered or directed to or against the Tenant, the Landlord, or both.</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XXXV. DEFAULT</w:t>
      </w:r>
      <w:r>
        <w:rPr>
          <w:rFonts w:cs="Arial" w:ascii="Times New Roman" w:hAnsi="Times New Roman"/>
          <w:color w:val="000000"/>
          <w:sz w:val="24"/>
        </w:rPr>
        <w:t>. If the Tenant fails to comply with any of the financial or material provisions of this Agreement, or of any present rules and regulations or any that may be hereafter prescribed by the Landlord, or materially fails to comply with any duties imposed on the Tenant by statute or State laws, within the time period after delivery of written notice by the Landlord specifying the non-compliance and indicating the intention of the Landlord to terminate the Agreement by reason thereof, the Landlord may terminate this Agreement. If the Tenant fails to pay rent when due and the default continues for the time-period specified in the written notice thereafter, the Landlord may, at their option, declare the entire balance (compiling all months applicable to this Agreement) of rent payable hereunder to be immediately due and payable and may exercise any and all rights and remedies available to the Landlord at law or in equity and may immediately terminate this Agreement.</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The Tenant will be in default if: (a) Tenant does not pay rent or other amounts that are owed; (b) Tenant, their guests, or the Occupant(s) violate this Agreement, rules, or fire, safety, health, or criminal laws, regardless of whether arrest or conviction occurs; (c) Tenant abandons the Premises; (d) Tenant gives incorrect or false information in the rental application; (e) Tenant, or any Occupant(s) is arrested, convicted, or given deferred adjudication for a criminal offense involving actual or potential physical harm to a person, or involving possession, manufacture, or delivery of a controlled substance, marijuana, or drug paraphernalia under state statute; (f) any illegal drugs or paraphernalia are found in the Premises or on the person of the Tenant, guests, or Occupant(s) while on the Premises and/or; (g) as otherwise allowed by law.</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XXXVI. MULTIPLE TENANT OR OCCUPANT(S)</w:t>
      </w:r>
      <w:r>
        <w:rPr>
          <w:rFonts w:cs="Arial" w:ascii="Times New Roman" w:hAnsi="Times New Roman"/>
          <w:color w:val="000000"/>
          <w:sz w:val="24"/>
        </w:rPr>
        <w:t>. Each individual that is considered a Tenant is jointly and individually liable for all of this Agreement's obligations, including but not limited to rent monies. If any Tenant, guest, or Occupant(s) violates this Agreement, the Tenant is considered to have violated this Agreement. Landlord’s requests and notices to the Tenant or any of the Occupant(s) of legal age constitutes notice to the Tenant. Notices and requests from the Tenant or any one of the Occupant(s) (including repair requests and entry permissions) constitutes notice from the Tenant. In eviction suits, the Tenant is considered the agent of the Premise for the service of process.</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XXXVII. DISPUTES</w:t>
      </w:r>
      <w:r>
        <w:rPr>
          <w:rFonts w:cs="Arial" w:ascii="Times New Roman" w:hAnsi="Times New Roman"/>
          <w:color w:val="000000"/>
          <w:sz w:val="24"/>
        </w:rPr>
        <w:t>. If a dispute arises during or after the term of this Agreement between the Landlord and Tenant, they shall agree to hold negotiations amongst themselves, in "good faith", before any litigation.</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XXXVIII. SEVERABILITY</w:t>
      </w:r>
      <w:r>
        <w:rPr>
          <w:rFonts w:cs="Arial" w:ascii="Times New Roman" w:hAnsi="Times New Roman"/>
          <w:color w:val="000000"/>
          <w:sz w:val="24"/>
        </w:rPr>
        <w:t>. If any provision of this Agreement or the application thereof shall, for any reason and to any extent, be invalid or unenforceable, neither the remainder of this Agreement nor the application of the provision to other persons, entities or circumstances shall be affected thereby, but instead shall be enforced to the maximum extent permitted by law.</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XXXIX. SURRENDER OF PREMISES</w:t>
      </w:r>
      <w:r>
        <w:rPr>
          <w:rFonts w:cs="Arial" w:ascii="Times New Roman" w:hAnsi="Times New Roman"/>
          <w:color w:val="000000"/>
          <w:sz w:val="24"/>
        </w:rPr>
        <w:t>. The Tenant has surrendered the Premises when (a) the move-out date has passed and no one is living in the Premise within the Landlord’s reasonable judgment; or (b) Access to the Premise have been turned in to Landlord – whichever comes first. Upon the expiration of the term hereof, the Tenant shall surrender the Premise in better or equal condition as it were at the commencement of this Agreement, reasonable use, wear and tear thereof, and damages by the elements excepted.</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XL. RETALIATION</w:t>
      </w:r>
      <w:r>
        <w:rPr>
          <w:rFonts w:cs="Arial" w:ascii="Times New Roman" w:hAnsi="Times New Roman"/>
          <w:color w:val="000000"/>
          <w:sz w:val="24"/>
        </w:rPr>
        <w:t>. The Landlord is prohibited from making any type of retaliatory acts against the Tenant including but not limited to restricting access to the Premises, decreasing or cancelling services or utilities, failure to repair appliances or fixtures, or any other type of act that could be considered unjustified.</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XLI. WAIVER</w:t>
      </w:r>
      <w:r>
        <w:rPr>
          <w:rFonts w:cs="Arial" w:ascii="Times New Roman" w:hAnsi="Times New Roman"/>
          <w:color w:val="000000"/>
          <w:sz w:val="24"/>
        </w:rPr>
        <w:t>. A Waiver by the Landlord for a breach of any covenant or duty by the Tenant, under this Agreement is not a waiver for a breach of any other covenant or duty by the Tenant, or of any subsequent breach of the same covenant or duty. No provision of this Agreement shall be considered waived unless such a waiver shall be expressed in writing as a formal amendment to this Agreement and executed by the Tenant and Landlord.</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XLII. EQUAL HOUSING</w:t>
      </w:r>
      <w:r>
        <w:rPr>
          <w:rFonts w:cs="Arial" w:ascii="Times New Roman" w:hAnsi="Times New Roman"/>
          <w:color w:val="000000"/>
          <w:sz w:val="24"/>
        </w:rPr>
        <w:t>. If the Tenant possesses any mental or physical impairment, the Landlord shall provide reasonable modifications to the Premises unless the modifications would be too difficult or expensive for the Landlord to provide. Any impairment(s) of the Tenant are encouraged to be provided and presented to the Landlord in writing in order to seek the most appropriate route for providing the modifications to the Premises.</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XLIII. HAZARDOUS MATERIALS</w:t>
      </w:r>
      <w:r>
        <w:rPr>
          <w:rFonts w:cs="Arial" w:ascii="Times New Roman" w:hAnsi="Times New Roman"/>
          <w:color w:val="000000"/>
          <w:sz w:val="24"/>
        </w:rPr>
        <w:t>. The Tenant agrees to not possess any type of personal property that could be considered a fire hazard such as a substance having flammable or explosive characteristics on the Premises. Items that are prohibited to be brought into the Premises, other than for everyday cooking or the need of an appliance, includes but is not limited to gas (compressed), gasoline, fuel, propane, kerosene, motor oil, fireworks, or any other related content in the form of a liquid, solid, or gas.</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XLIV. INDEMNIFICATION</w:t>
      </w:r>
      <w:r>
        <w:rPr>
          <w:rFonts w:cs="Arial" w:ascii="Times New Roman" w:hAnsi="Times New Roman"/>
          <w:color w:val="000000"/>
          <w:sz w:val="24"/>
        </w:rPr>
        <w:t>. The Landlord shall not be liable for any damage or injury to the Tenant, or any other person, or to any property, occurring on the Premises, or any part thereof, or in common areas thereof, and the Tenant agrees to hold the Landlord harmless from any claims or damages unless caused solely by the Landlord's negligence. It is recommended that renter's insurance be purchased at the Tenant's expense.</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XLV. COVENANTS</w:t>
      </w:r>
      <w:r>
        <w:rPr>
          <w:rFonts w:cs="Arial" w:ascii="Times New Roman" w:hAnsi="Times New Roman"/>
          <w:color w:val="000000"/>
          <w:sz w:val="24"/>
        </w:rPr>
        <w:t>. The covenants and conditions herein contained shall apply to and bind the heirs, legal representatives, and assigns of the parties hereto, and all covenants are to be construed as conditions of this Agreement.</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XLVI. PREMISES DEEMED UNINHABITABLE</w:t>
      </w:r>
      <w:r>
        <w:rPr>
          <w:rFonts w:cs="Arial" w:ascii="Times New Roman" w:hAnsi="Times New Roman"/>
          <w:color w:val="000000"/>
          <w:sz w:val="24"/>
        </w:rPr>
        <w:t>. If the Premises is deemed uninhabitable due to damage beyond reasonable repair the Tenant will be able to terminate this Agreement by written notice to the Landlord. If said damage was due to the negligence of the Tenant, the Tenant shall be liable to the Landlord for all repairs and for the loss of income due to restoring the Premises back to a livable condition in addition to any other losses that can be proved by the Landlord.</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XLVII. FIRE PROTECTION</w:t>
      </w:r>
      <w:r>
        <w:rPr>
          <w:rFonts w:cs="Arial" w:ascii="Times New Roman" w:hAnsi="Times New Roman"/>
          <w:color w:val="000000"/>
          <w:sz w:val="24"/>
        </w:rPr>
        <w:t>. If the Premises is in a building over 3 stories high, the Landlord must provide and disclose to the Tenant initially moving into the building the availability or lack of availability of fire protection. If the Premises is over 3 stories high, the Tenant acknowledges the Landlord gave them this disclosure with their signature below in this Agreement.</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XLVIII. RADON GAS</w:t>
      </w:r>
      <w:r>
        <w:rPr>
          <w:rFonts w:cs="Arial" w:ascii="Times New Roman" w:hAnsi="Times New Roman"/>
          <w:color w:val="000000"/>
          <w:sz w:val="24"/>
        </w:rPr>
        <w:t>. Per Florida law, the following statement must be included in this Agreement as awareness to the Tenant:</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Radon is a naturally occurring radioactive gas that, when it has accumulated in a building in sufficient quantities, may present health risks to persons who are exposed to it over time. Levels of radon that exceed federal and state guidelines have been found in buildings in Florida. Additional information regarding radon and radon testing may be obtained from your county health department.</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XLIX. DEPOSITS</w:t>
      </w:r>
      <w:r>
        <w:rPr>
          <w:rFonts w:cs="Arial" w:ascii="Times New Roman" w:hAnsi="Times New Roman"/>
          <w:color w:val="000000"/>
          <w:sz w:val="24"/>
        </w:rPr>
        <w:t>. Per Florida law, the following statement must be included in this Agreement as awareness to the Tenant:</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YOUR LEASE REQUIRES PAYMENT OF CERTAIN DEPOSITS. THE LANDLORD MAY TRANSFER ADVANCE RENTS TO THE LANDLORD’S ACCOUNT AS THEY ARE DUE AND WITHOUT NOTICE. WHEN YOU MOVE OUT, YOU MUST GIVE THE LANDLORD YOUR NEW ADDRESS SO THAT THE LANDLORD CAN SEND YOU NOTICES REGARDING YOUR DEPOSIT. THE LANDLORD MUST MAIL YOU NOTICE, WITHIN 30 DAYS AFTER YOU MOVE OUT, OF THE LANDLORD’S INTENT TO IMPOSE A CLAIM AGAINST THE DEPOSIT.</w:t>
      </w:r>
    </w:p>
    <w:p>
      <w:pPr>
        <w:pStyle w:val="Normal"/>
        <w:rPr>
          <w:rFonts w:ascii="Arial" w:hAnsi="Arial" w:cs="Arial"/>
          <w:color w:val="000000"/>
        </w:rPr>
      </w:pPr>
      <w:r>
        <w:rPr>
          <w:rFonts w:cs="Arial" w:ascii="Times New Roman" w:hAnsi="Times New Roman"/>
          <w:color w:val="000000"/>
          <w:sz w:val="24"/>
        </w:rPr>
        <w:t>IF YOU DO NOT REPLY TO THE LANDLORD STATING YOUR OBJECTION TO THE</w:t>
      </w:r>
    </w:p>
    <w:p>
      <w:pPr>
        <w:pStyle w:val="Normal"/>
        <w:rPr>
          <w:rFonts w:ascii="Arial" w:hAnsi="Arial" w:cs="Arial"/>
          <w:color w:val="000000"/>
        </w:rPr>
      </w:pPr>
      <w:r>
        <w:rPr>
          <w:rFonts w:cs="Arial" w:ascii="Times New Roman" w:hAnsi="Times New Roman"/>
          <w:color w:val="000000"/>
          <w:sz w:val="24"/>
        </w:rPr>
        <w:t>CLAIM WITHIN 15 DAYS AFTER RECEIPT OF THE LANDLORD’S NOTICE, THE</w:t>
      </w:r>
    </w:p>
    <w:p>
      <w:pPr>
        <w:pStyle w:val="Normal"/>
        <w:rPr>
          <w:rFonts w:ascii="Arial" w:hAnsi="Arial" w:cs="Arial"/>
          <w:color w:val="000000"/>
        </w:rPr>
      </w:pPr>
      <w:r>
        <w:rPr>
          <w:rFonts w:cs="Arial" w:ascii="Times New Roman" w:hAnsi="Times New Roman"/>
          <w:color w:val="000000"/>
          <w:sz w:val="24"/>
        </w:rPr>
        <w:t>LANDLORD WILL COLLECT THE CLAIM AND MUST MAIL YOU THE REMAINING</w:t>
      </w:r>
    </w:p>
    <w:p>
      <w:pPr>
        <w:pStyle w:val="Normal"/>
        <w:rPr>
          <w:rFonts w:ascii="Arial" w:hAnsi="Arial" w:cs="Arial"/>
          <w:color w:val="000000"/>
        </w:rPr>
      </w:pPr>
      <w:r>
        <w:rPr>
          <w:rFonts w:cs="Arial" w:ascii="Times New Roman" w:hAnsi="Times New Roman"/>
          <w:color w:val="000000"/>
          <w:sz w:val="24"/>
        </w:rPr>
        <w:t>DEPOSIT, IF ANY.</w:t>
      </w:r>
    </w:p>
    <w:p>
      <w:pPr>
        <w:pStyle w:val="Normal"/>
        <w:rPr>
          <w:rFonts w:ascii="Arial" w:hAnsi="Arial" w:cs="Arial"/>
          <w:color w:val="000000"/>
        </w:rPr>
      </w:pPr>
      <w:r>
        <w:rPr>
          <w:rFonts w:cs="Arial" w:ascii="Times New Roman" w:hAnsi="Times New Roman"/>
          <w:color w:val="000000"/>
          <w:sz w:val="24"/>
        </w:rPr>
        <w:t>IF THE LANDLORD FAILS TO TIMELY MAIL YOU NOTICE, THE LANDLORD MUST</w:t>
      </w:r>
    </w:p>
    <w:p>
      <w:pPr>
        <w:pStyle w:val="Normal"/>
        <w:rPr>
          <w:rFonts w:ascii="Arial" w:hAnsi="Arial" w:cs="Arial"/>
          <w:color w:val="000000"/>
        </w:rPr>
      </w:pPr>
      <w:r>
        <w:rPr>
          <w:rFonts w:cs="Arial" w:ascii="Times New Roman" w:hAnsi="Times New Roman"/>
          <w:color w:val="000000"/>
          <w:sz w:val="24"/>
        </w:rPr>
        <w:t>RETURN THE DEPOSIT BUT MAY LATER FILE A LAWSUIT AGAINST YOU FOR</w:t>
      </w:r>
    </w:p>
    <w:p>
      <w:pPr>
        <w:pStyle w:val="Normal"/>
        <w:rPr>
          <w:rFonts w:ascii="Arial" w:hAnsi="Arial" w:cs="Arial"/>
          <w:color w:val="000000"/>
        </w:rPr>
      </w:pPr>
      <w:r>
        <w:rPr>
          <w:rFonts w:cs="Arial" w:ascii="Times New Roman" w:hAnsi="Times New Roman"/>
          <w:color w:val="000000"/>
          <w:sz w:val="24"/>
        </w:rPr>
        <w:t>DAMAGES. IF YOU FAIL TO TIMELY OBJECT TO A CLAIM, THE LANDLORD MAY</w:t>
      </w:r>
    </w:p>
    <w:p>
      <w:pPr>
        <w:pStyle w:val="Normal"/>
        <w:rPr>
          <w:rFonts w:ascii="Arial" w:hAnsi="Arial" w:cs="Arial"/>
          <w:color w:val="000000"/>
        </w:rPr>
      </w:pPr>
      <w:r>
        <w:rPr>
          <w:rFonts w:cs="Arial" w:ascii="Times New Roman" w:hAnsi="Times New Roman"/>
          <w:color w:val="000000"/>
          <w:sz w:val="24"/>
        </w:rPr>
        <w:t>COLLECT FROM THE DEPOSIT, BUT YOU MAY LATER FILE A LAWSUIT CLAIMING A REFUND.</w:t>
      </w:r>
    </w:p>
    <w:p>
      <w:pPr>
        <w:pStyle w:val="Normal"/>
        <w:rPr>
          <w:rFonts w:ascii="Arial" w:hAnsi="Arial" w:cs="Arial"/>
          <w:color w:val="000000"/>
        </w:rPr>
      </w:pPr>
      <w:r>
        <w:rPr>
          <w:rFonts w:cs="Arial" w:ascii="Times New Roman" w:hAnsi="Times New Roman"/>
          <w:color w:val="000000"/>
          <w:sz w:val="24"/>
        </w:rPr>
        <w:t>YOU SHOULD ATTEMPT TO INFORMALLY RESOLVE ANY DISPUTE BEFORE FILING A LAWSUIT. GENERALLY, THE PARTY IN WHOSE FAVOR A JUDGMENT IS RENDERED WILL BE AWARDED COSTS AND ATTORNEY FEES PAYABLE BY THE LOSING PARTY. THIS DISCLOSURE IS BASIC. PLEASE REFER TO PART II OF CHAPTER 83, FLORIDA STATUTES, TO DETERMINE YOUR LEGAL RIGHTS AND OBLIGATIONS.</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L. LEAD PAINT</w:t>
      </w:r>
      <w:r>
        <w:rPr>
          <w:rFonts w:cs="Arial" w:ascii="Times New Roman" w:hAnsi="Times New Roman"/>
          <w:color w:val="000000"/>
          <w:sz w:val="24"/>
        </w:rPr>
        <w:t>.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color w:val="000000"/>
        </w:rPr>
      </w:pPr>
      <w:sdt>
        <w:sdtPr>
          <w:id w:val="-107821074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The Premises was built prior to 1978 and there is an attachment titled the ‘Lead-Based Paint Disclosure’ that must be initialed and signed by the Landlord and Tenant.</w:t>
      </w:r>
    </w:p>
    <w:p>
      <w:pPr>
        <w:pStyle w:val="Normal"/>
        <w:ind w:start="720"/>
        <w:rPr>
          <w:rFonts w:ascii="Arial" w:hAnsi="Arial" w:eastAsia="MS Mincho" w:cs="Arial"/>
        </w:rPr>
      </w:pPr>
      <w:r>
        <w:rPr>
          <w:rFonts w:eastAsia="MS Mincho" w:cs="Arial" w:ascii="Arial" w:hAnsi="Arial"/>
        </w:rPr>
      </w:r>
    </w:p>
    <w:p>
      <w:pPr>
        <w:pStyle w:val="Normal"/>
        <w:ind w:start="720"/>
        <w:rPr>
          <w:rFonts w:ascii="Arial" w:hAnsi="Arial" w:cs="Arial"/>
          <w:color w:val="000000"/>
        </w:rPr>
      </w:pPr>
      <w:sdt>
        <w:sdtPr>
          <w:id w:val="18312458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 Premises was not built prior to 1978.</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LI. GOVERNING LAW</w:t>
      </w:r>
      <w:r>
        <w:rPr>
          <w:rFonts w:cs="Arial" w:ascii="Times New Roman" w:hAnsi="Times New Roman"/>
          <w:color w:val="000000"/>
          <w:sz w:val="24"/>
        </w:rPr>
        <w:t>. This Agreement is to be governed under the laws located in the State of Florida.</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LII. ADDITIONAL TERMS AND CONDITIONS</w:t>
      </w:r>
      <w:r>
        <w:rPr>
          <w:rFonts w:cs="Arial" w:ascii="Times New Roman" w:hAnsi="Times New Roman"/>
          <w:color w:val="000000"/>
          <w:sz w:val="24"/>
        </w:rPr>
        <w:t>. _______________________________</w:t>
      </w:r>
    </w:p>
    <w:p>
      <w:pPr>
        <w:pStyle w:val="Normal"/>
        <w:rPr>
          <w:rFonts w:ascii="Arial" w:hAnsi="Arial" w:cs="Arial"/>
          <w:color w:val="000000"/>
        </w:rPr>
      </w:pPr>
      <w:r>
        <w:rPr>
          <w:rFonts w:cs="Arial" w:ascii="Times New Roman" w:hAnsi="Times New Roman"/>
          <w:color w:val="000000"/>
          <w:sz w:val="24"/>
        </w:rPr>
        <w:t>______________________________________________________________________</w:t>
      </w:r>
    </w:p>
    <w:p>
      <w:pPr>
        <w:pStyle w:val="Normal"/>
        <w:rPr>
          <w:rFonts w:ascii="Arial" w:hAnsi="Arial" w:cs="Arial"/>
          <w:color w:val="000000"/>
        </w:rPr>
      </w:pPr>
      <w:r>
        <w:rPr>
          <w:rFonts w:cs="Arial" w:ascii="Times New Roman" w:hAnsi="Times New Roman"/>
          <w:color w:val="000000"/>
          <w:sz w:val="24"/>
        </w:rPr>
        <w:t>______________________________________________________________________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LIII. ENTIRE AGREEMENT</w:t>
      </w:r>
      <w:r>
        <w:rPr>
          <w:rFonts w:cs="Arial" w:ascii="Times New Roman" w:hAnsi="Times New Roman"/>
          <w:color w:val="000000"/>
          <w:sz w:val="24"/>
        </w:rPr>
        <w:t>.</w:t>
      </w:r>
      <w:r>
        <w:rPr>
          <w:rFonts w:cs="Arial" w:ascii="Times New Roman" w:hAnsi="Times New Roman"/>
          <w:b/>
          <w:bCs/>
          <w:color w:val="000000"/>
          <w:sz w:val="24"/>
        </w:rPr>
        <w:t> </w:t>
      </w:r>
      <w:r>
        <w:rPr>
          <w:rFonts w:cs="Arial" w:ascii="Times New Roman" w:hAnsi="Times New Roman"/>
          <w:color w:val="000000"/>
          <w:sz w:val="24"/>
        </w:rPr>
        <w:t>This Agreement contains all the terms agreed to by the parties relating to its subject matter including any attachments or addendums. This Agreement replaces all previous discussions, understandings, and oral agreements. The Landlord and Tenant agree to the terms and conditions and shall be bound until the end of the Lease Term.</w:t>
      </w:r>
    </w:p>
    <w:p>
      <w:pPr>
        <w:pStyle w:val="Normal"/>
        <w:rPr>
          <w:rFonts w:ascii="Arial" w:hAnsi="Arial" w:cs="Arial"/>
          <w:color w:val="000000"/>
        </w:rPr>
      </w:pPr>
      <w:r>
        <w:rPr>
          <w:rFonts w:cs="Arial" w:ascii="Arial" w:hAnsi="Arial"/>
          <w:color w:val="000000"/>
        </w:rPr>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Landlord's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Print Name: __________________</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Tenant’s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Print Name: __________________</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Tenant’s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Print Name: __________________</w:t>
      </w:r>
    </w:p>
    <w:p>
      <w:pPr>
        <w:pStyle w:val="Normal"/>
        <w:rPr>
          <w:rFonts w:ascii="Arial" w:hAnsi="Arial" w:cs="Arial"/>
          <w:color w:val="FF0000"/>
        </w:rPr>
      </w:pPr>
      <w:r>
        <w:rPr>
          <w:rFonts w:cs="Arial" w:ascii="Arial" w:hAnsi="Arial"/>
          <w:color w:val="FF0000"/>
        </w:rPr>
      </w:r>
    </w:p>
    <w:p>
      <w:pPr>
        <w:pStyle w:val="Normal"/>
        <w:rPr>
          <w:rFonts w:ascii="Arial" w:hAnsi="Arial" w:cs="Arial"/>
          <w:color w:val="000000"/>
        </w:rPr>
      </w:pPr>
      <w:r>
        <w:rPr>
          <w:rFonts w:cs="Arial" w:ascii="Times New Roman" w:hAnsi="Times New Roman"/>
          <w:b/>
          <w:bCs/>
          <w:color w:val="000000"/>
          <w:sz w:val="24"/>
        </w:rPr>
        <w:t>Agent’s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Print Name: __________________</w:t>
      </w:r>
    </w:p>
    <w:p>
      <w:pPr>
        <w:pStyle w:val="Normal"/>
        <w:rPr>
          <w:rFonts w:ascii="Arial" w:hAnsi="Arial" w:cs="Arial"/>
          <w:color w:val="000000"/>
        </w:rPr>
      </w:pPr>
      <w:r>
        <w:rPr>
          <w:rFonts w:cs="Arial" w:ascii="Arial" w:hAnsi="Arial"/>
          <w:color w:val="000000"/>
        </w:rPr>
      </w:r>
      <w:r>
        <w:br w:type="page"/>
      </w:r>
    </w:p>
    <w:p>
      <w:pPr>
        <w:pStyle w:val="Normal"/>
        <w:numPr>
          <w:ilvl w:val="0"/>
          <w:numId w:val="0"/>
        </w:numPr>
        <w:spacing w:before="0" w:after="120"/>
        <w:jc w:val="center"/>
        <w:outlineLvl w:val="0"/>
        <w:rPr>
          <w:rFonts w:ascii="Arial" w:hAnsi="Arial" w:eastAsia="Times New Roman" w:cs="Arial"/>
          <w:b/>
          <w:bCs/>
          <w:color w:val="000000"/>
          <w:kern w:val="2"/>
          <w:sz w:val="40"/>
          <w:szCs w:val="40"/>
        </w:rPr>
      </w:pPr>
      <w:r>
        <w:rPr>
          <w:rFonts w:eastAsia="Times New Roman" w:cs="Arial" w:ascii="Times New Roman" w:hAnsi="Times New Roman"/>
          <w:b/>
          <w:bCs/>
          <w:color w:val="000000"/>
          <w:kern w:val="2"/>
          <w:sz w:val="24"/>
          <w:szCs w:val="40"/>
        </w:rPr>
        <w:t>AMOUNT ($) DUE AT SIGNING</w:t>
      </w:r>
    </w:p>
    <w:p>
      <w:pPr>
        <w:pStyle w:val="Normal"/>
        <w:rPr>
          <w:rFonts w:ascii="Arial" w:hAnsi="Arial" w:cs="Arial"/>
          <w:b/>
          <w:bCs/>
          <w:color w:val="000000"/>
        </w:rPr>
      </w:pPr>
      <w:r>
        <w:rPr>
          <w:rFonts w:cs="Arial" w:ascii="Arial" w:hAnsi="Arial"/>
          <w:b/>
          <w:bCs/>
          <w:color w:val="000000"/>
        </w:rPr>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color w:val="000000"/>
          <w:sz w:val="24"/>
        </w:rPr>
        <w:t xml:space="preserve">Security Deposit: $____________ </w:t>
      </w:r>
    </w:p>
    <w:p>
      <w:pPr>
        <w:pStyle w:val="Normal"/>
        <w:rPr>
          <w:rFonts w:ascii="Arial" w:hAnsi="Arial" w:eastAsia="Times New Roman" w:cs="Arial"/>
        </w:rPr>
      </w:pPr>
      <w:r>
        <w:rPr>
          <w:rFonts w:eastAsia="Times New Roman" w:cs="Arial" w:ascii="Arial" w:hAnsi="Arial"/>
        </w:rPr>
      </w:r>
    </w:p>
    <w:p>
      <w:pPr>
        <w:pStyle w:val="Normal"/>
        <w:rPr>
          <w:rFonts w:ascii="Arial" w:hAnsi="Arial" w:cs="Arial"/>
          <w:color w:val="000000"/>
        </w:rPr>
      </w:pPr>
      <w:r>
        <w:rPr>
          <w:rFonts w:eastAsia="Times New Roman" w:cs="Arial" w:ascii="Times New Roman" w:hAnsi="Times New Roman"/>
          <w:sz w:val="24"/>
        </w:rPr>
        <w:t>First (1st) Month's Rent: </w:t>
      </w:r>
      <w:r>
        <w:rPr>
          <w:rFonts w:cs="Arial" w:ascii="Times New Roman" w:hAnsi="Times New Roman"/>
          <w:color w:val="000000"/>
          <w:sz w:val="24"/>
        </w:rPr>
        <w:t>$____________</w:t>
      </w:r>
    </w:p>
    <w:p>
      <w:pPr>
        <w:pStyle w:val="Normal"/>
        <w:rPr>
          <w:rFonts w:ascii="Arial" w:hAnsi="Arial" w:eastAsia="Times New Roman" w:cs="Arial"/>
        </w:rPr>
      </w:pPr>
      <w:r>
        <w:rPr>
          <w:rFonts w:eastAsia="Times New Roman" w:cs="Arial" w:ascii="Arial" w:hAnsi="Arial"/>
        </w:rPr>
      </w:r>
    </w:p>
    <w:p>
      <w:pPr>
        <w:pStyle w:val="Normal"/>
        <w:rPr>
          <w:rFonts w:ascii="Arial" w:hAnsi="Arial" w:cs="Arial"/>
          <w:color w:val="000000"/>
        </w:rPr>
      </w:pPr>
      <w:r>
        <w:rPr>
          <w:rFonts w:eastAsia="Times New Roman" w:cs="Arial" w:ascii="Times New Roman" w:hAnsi="Times New Roman"/>
          <w:sz w:val="24"/>
        </w:rPr>
        <w:t>Parking Fee: </w:t>
      </w:r>
      <w:r>
        <w:rPr>
          <w:rFonts w:cs="Arial" w:ascii="Times New Roman" w:hAnsi="Times New Roman"/>
          <w:color w:val="000000"/>
          <w:sz w:val="24"/>
        </w:rPr>
        <w:t>$____________</w:t>
      </w:r>
    </w:p>
    <w:p>
      <w:pPr>
        <w:pStyle w:val="Normal"/>
        <w:rPr>
          <w:rFonts w:ascii="Arial" w:hAnsi="Arial" w:eastAsia="Times New Roman" w:cs="Arial"/>
        </w:rPr>
      </w:pPr>
      <w:r>
        <w:rPr>
          <w:rFonts w:eastAsia="Times New Roman" w:cs="Arial" w:ascii="Arial" w:hAnsi="Arial"/>
        </w:rPr>
      </w:r>
    </w:p>
    <w:p>
      <w:pPr>
        <w:pStyle w:val="Normal"/>
        <w:rPr>
          <w:rFonts w:ascii="Arial" w:hAnsi="Arial" w:cs="Arial"/>
          <w:color w:val="000000"/>
        </w:rPr>
      </w:pPr>
      <w:r>
        <w:rPr>
          <w:rFonts w:eastAsia="Times New Roman" w:cs="Arial" w:ascii="Times New Roman" w:hAnsi="Times New Roman"/>
          <w:sz w:val="24"/>
        </w:rPr>
        <w:t>Pet Fee(s): </w:t>
      </w:r>
      <w:r>
        <w:rPr>
          <w:rFonts w:cs="Arial" w:ascii="Times New Roman" w:hAnsi="Times New Roman"/>
          <w:color w:val="000000"/>
          <w:sz w:val="24"/>
        </w:rPr>
        <w:t>$____________</w:t>
      </w:r>
    </w:p>
    <w:p>
      <w:pPr>
        <w:pStyle w:val="Normal"/>
        <w:rPr>
          <w:rFonts w:ascii="Arial" w:hAnsi="Arial" w:eastAsia="Times New Roman" w:cs="Arial"/>
        </w:rPr>
      </w:pPr>
      <w:r>
        <w:rPr>
          <w:rFonts w:eastAsia="Times New Roman" w:cs="Arial" w:ascii="Arial" w:hAnsi="Arial"/>
        </w:rPr>
      </w:r>
    </w:p>
    <w:p>
      <w:pPr>
        <w:pStyle w:val="Normal"/>
        <w:rPr>
          <w:rFonts w:ascii="Arial" w:hAnsi="Arial" w:cs="Arial"/>
          <w:color w:val="000000"/>
        </w:rPr>
      </w:pPr>
      <w:r>
        <w:rPr>
          <w:rFonts w:eastAsia="Times New Roman" w:cs="Arial" w:ascii="Times New Roman" w:hAnsi="Times New Roman"/>
          <w:sz w:val="24"/>
        </w:rPr>
        <w:t>Pre-Payment of Rent: </w:t>
      </w:r>
      <w:r>
        <w:rPr>
          <w:rFonts w:cs="Arial" w:ascii="Times New Roman" w:hAnsi="Times New Roman"/>
          <w:color w:val="000000"/>
          <w:sz w:val="24"/>
        </w:rPr>
        <w:t>$____________</w:t>
      </w:r>
    </w:p>
    <w:p>
      <w:pPr>
        <w:pStyle w:val="Normal"/>
        <w:rPr>
          <w:rFonts w:ascii="Arial" w:hAnsi="Arial" w:eastAsia="Times New Roman" w:cs="Arial"/>
        </w:rPr>
      </w:pPr>
      <w:r>
        <w:rPr>
          <w:rFonts w:eastAsia="Times New Roman" w:cs="Arial" w:ascii="Arial" w:hAnsi="Arial"/>
        </w:rPr>
      </w:r>
    </w:p>
    <w:p>
      <w:pPr>
        <w:pStyle w:val="Normal"/>
        <w:rPr>
          <w:rFonts w:ascii="Arial" w:hAnsi="Arial" w:cs="Arial"/>
          <w:color w:val="000000"/>
        </w:rPr>
      </w:pPr>
      <w:r>
        <w:rPr>
          <w:rFonts w:eastAsia="Times New Roman" w:cs="Arial" w:ascii="Times New Roman" w:hAnsi="Times New Roman"/>
          <w:sz w:val="24"/>
        </w:rPr>
        <w:t>Proration Amount: </w:t>
      </w:r>
      <w:r>
        <w:rPr>
          <w:rFonts w:cs="Arial" w:ascii="Times New Roman" w:hAnsi="Times New Roman"/>
          <w:color w:val="000000"/>
          <w:sz w:val="24"/>
        </w:rPr>
        <w:t>$____________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Total Amount</w:t>
      </w:r>
      <w:r>
        <w:rPr>
          <w:rFonts w:cs="Arial" w:ascii="Times New Roman" w:hAnsi="Times New Roman"/>
          <w:color w:val="000000"/>
          <w:sz w:val="24"/>
        </w:rPr>
        <w:t>: $____________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Arial" w:hAnsi="Arial"/>
          <w:color w:val="000000"/>
        </w:rPr>
      </w:r>
    </w:p>
    <w:p>
      <w:pPr>
        <w:pStyle w:val="Heading2"/>
        <w:spacing w:before="280" w:after="280"/>
        <w:rPr>
          <w:rFonts w:ascii="Arial" w:hAnsi="Arial" w:cs="Arial"/>
          <w:sz w:val="22"/>
          <w:szCs w:val="22"/>
        </w:rPr>
      </w:pPr>
      <w:r>
        <w:rPr>
          <w:rFonts w:cs="Arial" w:ascii="Arial" w:hAnsi="Arial"/>
          <w:sz w:val="22"/>
          <w:szCs w:val="22"/>
        </w:rPr>
      </w:r>
    </w:p>
    <w:p>
      <w:pPr>
        <w:pStyle w:val="Heading2"/>
        <w:spacing w:before="280" w:after="280"/>
        <w:jc w:val="center"/>
        <w:rPr>
          <w:rFonts w:ascii="Arial" w:hAnsi="Arial" w:cs="Arial"/>
          <w:sz w:val="24"/>
          <w:szCs w:val="24"/>
          <w:u w:val="single"/>
        </w:rPr>
      </w:pPr>
      <w:r>
        <w:rPr>
          <w:rFonts w:cs="Arial" w:ascii="Arial" w:hAnsi="Arial"/>
          <w:sz w:val="24"/>
          <w:szCs w:val="24"/>
          <w:u w:val="single"/>
        </w:rPr>
      </w:r>
    </w:p>
    <w:p>
      <w:pPr>
        <w:pStyle w:val="Heading2"/>
        <w:spacing w:before="280" w:after="280"/>
        <w:jc w:val="center"/>
        <w:rPr>
          <w:rFonts w:ascii="Arial" w:hAnsi="Arial" w:cs="Arial"/>
          <w:sz w:val="24"/>
          <w:szCs w:val="24"/>
          <w:u w:val="single"/>
        </w:rPr>
      </w:pPr>
      <w:r>
        <w:rPr>
          <w:rFonts w:cs="Arial" w:ascii="Arial" w:hAnsi="Arial"/>
          <w:sz w:val="24"/>
          <w:szCs w:val="24"/>
          <w:u w:val="single"/>
        </w:rPr>
      </w:r>
    </w:p>
    <w:p>
      <w:pPr>
        <w:pStyle w:val="Heading2"/>
        <w:spacing w:before="280" w:after="280"/>
        <w:jc w:val="center"/>
        <w:rPr>
          <w:rFonts w:ascii="Arial" w:hAnsi="Arial" w:cs="Arial"/>
          <w:sz w:val="24"/>
          <w:szCs w:val="24"/>
          <w:u w:val="single"/>
        </w:rPr>
      </w:pPr>
      <w:r>
        <w:rPr>
          <w:rFonts w:cs="Arial" w:ascii="Arial" w:hAnsi="Arial"/>
          <w:sz w:val="24"/>
          <w:szCs w:val="24"/>
          <w:u w:val="single"/>
        </w:rPr>
      </w:r>
    </w:p>
    <w:p>
      <w:pPr>
        <w:pStyle w:val="Heading2"/>
        <w:spacing w:before="280" w:after="280"/>
        <w:jc w:val="center"/>
        <w:rPr>
          <w:rFonts w:ascii="Arial" w:hAnsi="Arial" w:cs="Arial"/>
          <w:sz w:val="24"/>
          <w:szCs w:val="24"/>
          <w:u w:val="single"/>
        </w:rPr>
      </w:pPr>
      <w:r>
        <w:rPr>
          <w:rFonts w:cs="Arial" w:ascii="Arial" w:hAnsi="Arial"/>
          <w:sz w:val="24"/>
          <w:szCs w:val="24"/>
          <w:u w:val="single"/>
        </w:rPr>
      </w:r>
    </w:p>
    <w:p>
      <w:pPr>
        <w:pStyle w:val="Heading2"/>
        <w:spacing w:before="280" w:after="280"/>
        <w:jc w:val="center"/>
        <w:rPr>
          <w:rFonts w:ascii="Arial" w:hAnsi="Arial" w:cs="Arial"/>
          <w:sz w:val="24"/>
          <w:szCs w:val="24"/>
          <w:u w:val="single"/>
        </w:rPr>
      </w:pPr>
      <w:r>
        <w:rPr>
          <w:rFonts w:cs="Arial" w:ascii="Arial" w:hAnsi="Arial"/>
          <w:sz w:val="24"/>
          <w:szCs w:val="24"/>
          <w:u w:val="single"/>
        </w:rPr>
      </w:r>
    </w:p>
    <w:p>
      <w:pPr>
        <w:pStyle w:val="Heading2"/>
        <w:spacing w:before="280" w:after="280"/>
        <w:jc w:val="center"/>
        <w:rPr>
          <w:rFonts w:ascii="Arial" w:hAnsi="Arial" w:cs="Arial"/>
          <w:sz w:val="24"/>
          <w:szCs w:val="24"/>
          <w:u w:val="single"/>
        </w:rPr>
      </w:pPr>
      <w:r>
        <w:rPr>
          <w:rFonts w:cs="Arial" w:ascii="Arial" w:hAnsi="Arial"/>
          <w:sz w:val="24"/>
          <w:szCs w:val="24"/>
          <w:u w:val="single"/>
        </w:rPr>
      </w:r>
    </w:p>
    <w:p>
      <w:pPr>
        <w:pStyle w:val="Heading2"/>
        <w:spacing w:before="280" w:after="280"/>
        <w:jc w:val="center"/>
        <w:rPr>
          <w:rFonts w:ascii="Arial" w:hAnsi="Arial" w:cs="Arial"/>
          <w:sz w:val="24"/>
          <w:szCs w:val="24"/>
          <w:u w:val="single"/>
        </w:rPr>
      </w:pPr>
      <w:r>
        <w:rPr>
          <w:rFonts w:cs="Arial" w:ascii="Arial" w:hAnsi="Arial"/>
          <w:sz w:val="24"/>
          <w:szCs w:val="24"/>
          <w:u w:val="single"/>
        </w:rPr>
      </w:r>
    </w:p>
    <w:p>
      <w:pPr>
        <w:pStyle w:val="Heading2"/>
        <w:spacing w:before="280" w:after="280"/>
        <w:jc w:val="center"/>
        <w:rPr>
          <w:rFonts w:ascii="Arial" w:hAnsi="Arial" w:cs="Arial"/>
          <w:sz w:val="24"/>
          <w:szCs w:val="24"/>
          <w:u w:val="single"/>
        </w:rPr>
      </w:pPr>
      <w:r>
        <w:rPr>
          <w:rFonts w:cs="Arial" w:ascii="Arial" w:hAnsi="Arial"/>
          <w:sz w:val="24"/>
          <w:szCs w:val="24"/>
          <w:u w:val="single"/>
        </w:rPr>
      </w:r>
    </w:p>
    <w:p>
      <w:pPr>
        <w:pStyle w:val="Heading2"/>
        <w:spacing w:before="280" w:after="280"/>
        <w:jc w:val="center"/>
        <w:rPr>
          <w:rFonts w:ascii="Arial" w:hAnsi="Arial" w:cs="Arial"/>
          <w:sz w:val="24"/>
          <w:szCs w:val="24"/>
          <w:u w:val="single"/>
        </w:rPr>
      </w:pPr>
      <w:r>
        <w:rPr>
          <w:rFonts w:cs="Arial" w:ascii="Arial" w:hAnsi="Arial"/>
          <w:sz w:val="24"/>
          <w:szCs w:val="24"/>
          <w:u w:val="single"/>
        </w:rPr>
      </w:r>
    </w:p>
    <w:p>
      <w:pPr>
        <w:pStyle w:val="Normal"/>
        <w:rPr>
          <w:rFonts w:ascii="Arial" w:hAnsi="Arial" w:cs="Arial"/>
          <w:b/>
          <w:bCs/>
          <w:u w:val="single"/>
        </w:rPr>
      </w:pPr>
      <w:r>
        <w:rPr>
          <w:rFonts w:cs="Arial" w:ascii="Arial" w:hAnsi="Arial"/>
          <w:b/>
          <w:bCs/>
          <w:u w:val="single"/>
        </w:rPr>
      </w:r>
    </w:p>
    <w:p>
      <w:pPr>
        <w:pStyle w:val="Normal"/>
        <w:rPr>
          <w:rFonts w:ascii="Arial" w:hAnsi="Arial" w:cs="Arial"/>
          <w:b/>
          <w:bCs/>
          <w:u w:val="single"/>
        </w:rPr>
      </w:pPr>
      <w:r>
        <w:rPr>
          <w:rFonts w:cs="Arial" w:ascii="Arial" w:hAnsi="Arial"/>
          <w:b/>
          <w:bCs/>
          <w:u w:val="single"/>
        </w:rPr>
      </w:r>
      <w:r>
        <w:br w:type="page"/>
      </w:r>
    </w:p>
    <w:p>
      <w:pPr>
        <w:pStyle w:val="Heading2"/>
        <w:spacing w:before="0" w:after="280"/>
        <w:jc w:val="center"/>
        <w:rPr>
          <w:rFonts w:ascii="Arial" w:hAnsi="Arial" w:cs="Arial"/>
          <w:sz w:val="24"/>
          <w:szCs w:val="24"/>
          <w:u w:val="single"/>
        </w:rPr>
      </w:pPr>
      <w:r>
        <w:rPr>
          <w:rFonts w:cs="Arial"/>
          <w:sz w:val="24"/>
          <w:szCs w:val="24"/>
          <w:u w:val="single"/>
        </w:rPr>
        <w:t>Disclosure of Information on Lead-Based Paint and/or Lead-Based Paint Hazards</w:t>
      </w:r>
    </w:p>
    <w:p>
      <w:pPr>
        <w:pStyle w:val="Normal"/>
        <w:numPr>
          <w:ilvl w:val="0"/>
          <w:numId w:val="3"/>
        </w:numPr>
        <w:ind w:hanging="360" w:start="720"/>
        <w:rPr>
          <w:rFonts w:ascii="Arial" w:hAnsi="Arial" w:cs="Arial"/>
          <w:b/>
          <w:bCs/>
        </w:rPr>
      </w:pPr>
      <w:r>
        <w:rPr>
          <w:rFonts w:cs="Arial" w:ascii="Times New Roman" w:hAnsi="Times New Roman"/>
          <w:b/>
          <w:bCs/>
          <w:sz w:val="24"/>
        </w:rPr>
        <w:t>Lead Warning Statement</w:t>
      </w:r>
    </w:p>
    <w:p>
      <w:pPr>
        <w:pStyle w:val="Normal"/>
        <w:ind w:start="360"/>
        <w:rPr>
          <w:rFonts w:ascii="Arial" w:hAnsi="Arial" w:cs="Arial"/>
        </w:rPr>
      </w:pPr>
      <w:r>
        <w:rPr>
          <w:rFonts w:cs="Arial" w:ascii="Times New Roman" w:hAnsi="Times New Roman"/>
          <w:sz w:val="24"/>
        </w:rPr>
        <w:t>Housing build before 1978 may contain lead-based paint. Lead from paint, paint chips, and dust can pose health hazards if not managed properly. Lead exposure is especially harmful to young children and pregnant women. Before renting pre-1978 housing, landlords must disclose the presence of known lead-based paint and /or lead-based paint hazards in the dwelling. Tenants must also receive a federally approved pamphlet on lead poisoning prevention.</w:t>
      </w:r>
    </w:p>
    <w:p>
      <w:pPr>
        <w:pStyle w:val="Normal"/>
        <w:numPr>
          <w:ilvl w:val="0"/>
          <w:numId w:val="3"/>
        </w:numPr>
        <w:ind w:hanging="360" w:start="720"/>
        <w:rPr>
          <w:rFonts w:ascii="Arial" w:hAnsi="Arial" w:cs="Arial"/>
          <w:b/>
          <w:bCs/>
        </w:rPr>
      </w:pPr>
      <w:r>
        <w:rPr>
          <w:rFonts w:cs="Arial" w:ascii="Times New Roman" w:hAnsi="Times New Roman"/>
          <w:b/>
          <w:bCs/>
          <w:sz w:val="24"/>
        </w:rPr>
        <w:t>Lessor’s Disclosure</w:t>
      </w:r>
    </w:p>
    <w:p>
      <w:pPr>
        <w:pStyle w:val="Normal"/>
        <w:numPr>
          <w:ilvl w:val="1"/>
          <w:numId w:val="3"/>
        </w:numPr>
        <w:ind w:hanging="360" w:start="1800"/>
        <w:rPr>
          <w:rFonts w:ascii="Arial" w:hAnsi="Arial" w:cs="Arial"/>
        </w:rPr>
      </w:pPr>
      <w:r>
        <w:rPr>
          <w:rFonts w:cs="Arial" w:ascii="Times New Roman" w:hAnsi="Times New Roman"/>
          <w:sz w:val="24"/>
        </w:rPr>
        <w:t>Presence of lead-based paint and/or lead-based paint hazards (check one below):</w:t>
      </w:r>
    </w:p>
    <w:p>
      <w:pPr>
        <w:pStyle w:val="Normal"/>
        <w:ind w:start="1440"/>
        <w:rPr>
          <w:rFonts w:ascii="Arial" w:hAnsi="Arial" w:cs="Arial"/>
        </w:rPr>
      </w:pPr>
      <w:sdt>
        <w:sdtPr>
          <w:id w:val="2004469193"/>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Known lead-based paint and/or lead-based paint hazards are present in the housing (explain): _______________________________________.</w:t>
      </w:r>
    </w:p>
    <w:p>
      <w:pPr>
        <w:pStyle w:val="Normal"/>
        <w:ind w:start="1440"/>
        <w:rPr>
          <w:rFonts w:ascii="Arial" w:hAnsi="Arial" w:cs="Arial"/>
        </w:rPr>
      </w:pPr>
      <w:sdt>
        <w:sdtPr>
          <w:id w:val="-40290478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Landlord has no knowledge of lead-based paint and/or lead-based paint hazards in the housing.</w:t>
      </w:r>
    </w:p>
    <w:p>
      <w:pPr>
        <w:pStyle w:val="Normal"/>
        <w:numPr>
          <w:ilvl w:val="1"/>
          <w:numId w:val="3"/>
        </w:numPr>
        <w:ind w:hanging="360" w:start="1800"/>
        <w:rPr>
          <w:rFonts w:ascii="Arial" w:hAnsi="Arial" w:cs="Arial"/>
        </w:rPr>
      </w:pPr>
      <w:r>
        <w:rPr>
          <w:rFonts w:cs="Arial" w:ascii="Times New Roman" w:hAnsi="Times New Roman"/>
          <w:sz w:val="24"/>
        </w:rPr>
        <w:t>Records and reports available to the landlord (check one below)</w:t>
      </w:r>
    </w:p>
    <w:p>
      <w:pPr>
        <w:pStyle w:val="Normal"/>
        <w:ind w:start="1440"/>
        <w:rPr>
          <w:rFonts w:ascii="Arial" w:hAnsi="Arial" w:cs="Arial"/>
        </w:rPr>
      </w:pPr>
      <w:sdt>
        <w:sdtPr>
          <w:id w:val="32909925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Landlord has provided the tenant with all available records and reports pertaining to lead-based paint and/or lead-based paint hazards in the housing (list documents below).</w:t>
      </w:r>
    </w:p>
    <w:p>
      <w:pPr>
        <w:pStyle w:val="Normal"/>
        <w:ind w:start="1440"/>
        <w:rPr>
          <w:rFonts w:ascii="Arial" w:hAnsi="Arial" w:cs="Arial"/>
        </w:rPr>
      </w:pPr>
      <w:sdt>
        <w:sdtPr>
          <w:id w:val="130958901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Landlord has no reports or records pertaining to lead-based paint and/or lead-based paint hazards in the housing.</w:t>
      </w:r>
    </w:p>
    <w:p>
      <w:pPr>
        <w:pStyle w:val="Normal"/>
        <w:numPr>
          <w:ilvl w:val="0"/>
          <w:numId w:val="4"/>
        </w:numPr>
        <w:ind w:hanging="360" w:start="720"/>
        <w:rPr>
          <w:rFonts w:ascii="Arial" w:hAnsi="Arial" w:cs="Arial"/>
          <w:b/>
          <w:bCs/>
        </w:rPr>
      </w:pPr>
      <w:r>
        <w:rPr>
          <w:rFonts w:cs="Arial" w:ascii="Times New Roman" w:hAnsi="Times New Roman"/>
          <w:b/>
          <w:bCs/>
          <w:sz w:val="24"/>
        </w:rPr>
        <w:t xml:space="preserve">Tenant’s Acknowledgement </w:t>
      </w:r>
    </w:p>
    <w:p>
      <w:pPr>
        <w:pStyle w:val="Normal"/>
        <w:ind w:start="720"/>
        <w:rPr>
          <w:rFonts w:ascii="Arial" w:hAnsi="Arial" w:cs="Arial"/>
        </w:rPr>
      </w:pPr>
      <w:sdt>
        <w:sdtPr>
          <w:id w:val="150855502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Tenant has received copies of all information listed above.</w:t>
      </w:r>
    </w:p>
    <w:p>
      <w:pPr>
        <w:pStyle w:val="Normal"/>
        <w:ind w:start="720"/>
        <w:rPr>
          <w:rFonts w:ascii="Arial" w:hAnsi="Arial" w:cs="Arial"/>
        </w:rPr>
      </w:pPr>
      <w:sdt>
        <w:sdtPr>
          <w:id w:val="-149393848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Tenant has received the pamphlet “Protect Your Family From Lead in Your Home”.</w:t>
      </w:r>
    </w:p>
    <w:p>
      <w:pPr>
        <w:pStyle w:val="Normal"/>
        <w:numPr>
          <w:ilvl w:val="0"/>
          <w:numId w:val="4"/>
        </w:numPr>
        <w:ind w:hanging="360" w:start="720"/>
        <w:rPr>
          <w:rFonts w:ascii="Arial" w:hAnsi="Arial" w:cs="Arial"/>
          <w:b/>
          <w:bCs/>
        </w:rPr>
      </w:pPr>
      <w:r>
        <w:rPr>
          <w:rFonts w:cs="Arial" w:ascii="Times New Roman" w:hAnsi="Times New Roman"/>
          <w:b/>
          <w:bCs/>
          <w:sz w:val="24"/>
        </w:rPr>
        <w:t>Broker’s Acknowledgement</w:t>
      </w:r>
    </w:p>
    <w:p>
      <w:pPr>
        <w:pStyle w:val="Normal"/>
        <w:ind w:start="720"/>
        <w:rPr>
          <w:rFonts w:ascii="Arial" w:hAnsi="Arial" w:cs="Arial"/>
        </w:rPr>
      </w:pPr>
      <w:sdt>
        <w:sdtPr>
          <w:id w:val="101203213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Broker has informed the tenant of the tenant’s obligations under 42 USC 4852(d) and is aware of his/her responsibility to ensure compliance.</w:t>
      </w:r>
    </w:p>
    <w:p>
      <w:pPr>
        <w:pStyle w:val="Normal"/>
        <w:numPr>
          <w:ilvl w:val="0"/>
          <w:numId w:val="4"/>
        </w:numPr>
        <w:ind w:hanging="360" w:start="720"/>
        <w:rPr>
          <w:rFonts w:ascii="Arial" w:hAnsi="Arial" w:cs="Arial"/>
          <w:b/>
          <w:bCs/>
        </w:rPr>
      </w:pPr>
      <w:r>
        <w:rPr>
          <w:rFonts w:cs="Arial" w:ascii="Times New Roman" w:hAnsi="Times New Roman"/>
          <w:b/>
          <w:bCs/>
          <w:sz w:val="24"/>
        </w:rPr>
        <w:t>Certification of Accuracy</w:t>
      </w:r>
    </w:p>
    <w:p>
      <w:pPr>
        <w:pStyle w:val="Normal"/>
        <w:ind w:start="360"/>
        <w:rPr>
          <w:rFonts w:ascii="Arial" w:hAnsi="Arial" w:cs="Arial"/>
        </w:rPr>
      </w:pPr>
      <w:r>
        <w:rPr>
          <w:rFonts w:cs="Arial" w:ascii="Times New Roman" w:hAnsi="Times New Roman"/>
          <w:sz w:val="24"/>
        </w:rPr>
        <w:t>The following parties have reviewed the information above and certify, to the best of their knowledge, that the information they have provided is true and accurate.</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Landlord's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Print Name: __________________</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Tenant’s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Print Name: __________________</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Tenant’s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Print Name: __________________</w:t>
      </w:r>
    </w:p>
    <w:p>
      <w:pPr>
        <w:pStyle w:val="Normal"/>
        <w:rPr>
          <w:rFonts w:ascii="Arial" w:hAnsi="Arial" w:cs="Arial"/>
          <w:color w:val="FF0000"/>
        </w:rPr>
      </w:pPr>
      <w:r>
        <w:rPr>
          <w:rFonts w:cs="Arial" w:ascii="Arial" w:hAnsi="Arial"/>
          <w:color w:val="FF0000"/>
        </w:rPr>
      </w:r>
    </w:p>
    <w:p>
      <w:pPr>
        <w:pStyle w:val="Normal"/>
        <w:rPr>
          <w:rFonts w:ascii="Arial" w:hAnsi="Arial" w:cs="Arial"/>
          <w:color w:val="000000"/>
        </w:rPr>
      </w:pPr>
      <w:r>
        <w:rPr>
          <w:rFonts w:cs="Arial" w:ascii="Times New Roman" w:hAnsi="Times New Roman"/>
          <w:b/>
          <w:bCs/>
          <w:color w:val="000000"/>
          <w:sz w:val="24"/>
        </w:rPr>
        <w:t>Agent’s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Print Name: __________________</w:t>
      </w:r>
    </w:p>
    <w:sectPr>
      <w:footerReference w:type="default" r:id="rId2"/>
      <w:type w:val="nextPage"/>
      <w:pgSz w:w="12240" w:h="15840"/>
      <w:pgMar w:left="1440" w:right="1440" w:gutter="0" w:header="0" w:top="774" w:footer="432" w:bottom="999"/>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2">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abstractNum w:abstractNumId="2">
    <w:lvl w:ilvl="0">
      <w:start w:val="1"/>
      <w:numFmt w:val="lowerLetter"/>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3">
    <w:lvl w:ilvl="0">
      <w:start w:val="1"/>
      <w:numFmt w:val="decimal"/>
      <w:lvlText w:val="%1."/>
      <w:lvlJc w:val="start"/>
      <w:pPr>
        <w:tabs>
          <w:tab w:val="num" w:pos="360"/>
        </w:tabs>
        <w:ind w:start="360" w:hanging="360"/>
      </w:pPr>
      <w:rPr/>
    </w:lvl>
    <w:lvl w:ilvl="1">
      <w:start w:val="1"/>
      <w:numFmt w:val="lowerLetter"/>
      <w:lvlText w:val="(%2)"/>
      <w:lvlJc w:val="start"/>
      <w:pPr>
        <w:tabs>
          <w:tab w:val="num" w:pos="1440"/>
        </w:tabs>
        <w:ind w:start="1440" w:hanging="360"/>
      </w:pPr>
      <w:rPr>
        <w:b/>
        <w:bCs/>
      </w:rPr>
    </w:lvl>
    <w:lvl w:ilvl="2">
      <w:start w:val="1"/>
      <w:numFmt w:val="lowerRoman"/>
      <w:lvlText w:val="%3."/>
      <w:lvlJc w:val="end"/>
      <w:pPr>
        <w:tabs>
          <w:tab w:val="num" w:pos="2160"/>
        </w:tabs>
        <w:ind w:start="2160" w:hanging="180"/>
      </w:pPr>
      <w:rPr/>
    </w:lvl>
    <w:lvl w:ilvl="3">
      <w:start w:val="1"/>
      <w:numFmt w:val="decimal"/>
      <w:lvlText w:val="%4."/>
      <w:lvlJc w:val="start"/>
      <w:pPr>
        <w:tabs>
          <w:tab w:val="num" w:pos="2880"/>
        </w:tabs>
        <w:ind w:start="2880" w:hanging="360"/>
      </w:pPr>
      <w:rPr/>
    </w:lvl>
    <w:lvl w:ilvl="4">
      <w:start w:val="1"/>
      <w:numFmt w:val="lowerLetter"/>
      <w:lvlText w:val="%5."/>
      <w:lvlJc w:val="start"/>
      <w:pPr>
        <w:tabs>
          <w:tab w:val="num" w:pos="3600"/>
        </w:tabs>
        <w:ind w:start="3600" w:hanging="360"/>
      </w:pPr>
      <w:rPr/>
    </w:lvl>
    <w:lvl w:ilvl="5">
      <w:start w:val="1"/>
      <w:numFmt w:val="lowerRoman"/>
      <w:lvlText w:val="%6."/>
      <w:lvlJc w:val="end"/>
      <w:pPr>
        <w:tabs>
          <w:tab w:val="num" w:pos="4320"/>
        </w:tabs>
        <w:ind w:start="4320" w:hanging="180"/>
      </w:pPr>
      <w:rPr/>
    </w:lvl>
    <w:lvl w:ilvl="6">
      <w:start w:val="1"/>
      <w:numFmt w:val="decimal"/>
      <w:lvlText w:val="%7."/>
      <w:lvlJc w:val="start"/>
      <w:pPr>
        <w:tabs>
          <w:tab w:val="num" w:pos="5040"/>
        </w:tabs>
        <w:ind w:start="5040" w:hanging="360"/>
      </w:pPr>
      <w:rPr/>
    </w:lvl>
    <w:lvl w:ilvl="7">
      <w:start w:val="1"/>
      <w:numFmt w:val="lowerLetter"/>
      <w:lvlText w:val="%8."/>
      <w:lvlJc w:val="start"/>
      <w:pPr>
        <w:tabs>
          <w:tab w:val="num" w:pos="5760"/>
        </w:tabs>
        <w:ind w:start="5760" w:hanging="360"/>
      </w:pPr>
      <w:rPr/>
    </w:lvl>
    <w:lvl w:ilvl="8">
      <w:start w:val="1"/>
      <w:numFmt w:val="lowerRoman"/>
      <w:lvlText w:val="%9."/>
      <w:lvlJc w:val="end"/>
      <w:pPr>
        <w:tabs>
          <w:tab w:val="num" w:pos="6480"/>
        </w:tabs>
        <w:ind w:start="6480" w:hanging="180"/>
      </w:pPr>
      <w:rPr/>
    </w:lvl>
  </w:abstractNum>
  <w:abstractNum w:abstractNumId="4">
    <w:lvl w:ilvl="0">
      <w:start w:val="3"/>
      <w:numFmt w:val="decimal"/>
      <w:lvlText w:val="%1."/>
      <w:lvlJc w:val="start"/>
      <w:pPr>
        <w:tabs>
          <w:tab w:val="num" w:pos="360"/>
        </w:tabs>
        <w:ind w:start="360" w:hanging="360"/>
      </w:pPr>
      <w:rPr/>
    </w:lvl>
    <w:lvl w:ilvl="1">
      <w:start w:val="1"/>
      <w:numFmt w:val="lowerLetter"/>
      <w:lvlText w:val="%2."/>
      <w:lvlJc w:val="start"/>
      <w:pPr>
        <w:tabs>
          <w:tab w:val="num" w:pos="1440"/>
        </w:tabs>
        <w:ind w:start="1440" w:hanging="360"/>
      </w:pPr>
      <w:rPr/>
    </w:lvl>
    <w:lvl w:ilvl="2">
      <w:start w:val="1"/>
      <w:numFmt w:val="lowerRoman"/>
      <w:lvlText w:val="%3."/>
      <w:lvlJc w:val="end"/>
      <w:pPr>
        <w:tabs>
          <w:tab w:val="num" w:pos="2160"/>
        </w:tabs>
        <w:ind w:start="2160" w:hanging="180"/>
      </w:pPr>
      <w:rPr/>
    </w:lvl>
    <w:lvl w:ilvl="3">
      <w:start w:val="1"/>
      <w:numFmt w:val="decimal"/>
      <w:lvlText w:val="%4."/>
      <w:lvlJc w:val="start"/>
      <w:pPr>
        <w:tabs>
          <w:tab w:val="num" w:pos="2880"/>
        </w:tabs>
        <w:ind w:start="2880" w:hanging="360"/>
      </w:pPr>
      <w:rPr/>
    </w:lvl>
    <w:lvl w:ilvl="4">
      <w:start w:val="1"/>
      <w:numFmt w:val="lowerLetter"/>
      <w:lvlText w:val="%5."/>
      <w:lvlJc w:val="start"/>
      <w:pPr>
        <w:tabs>
          <w:tab w:val="num" w:pos="3600"/>
        </w:tabs>
        <w:ind w:start="3600" w:hanging="360"/>
      </w:pPr>
      <w:rPr/>
    </w:lvl>
    <w:lvl w:ilvl="5">
      <w:start w:val="1"/>
      <w:numFmt w:val="lowerRoman"/>
      <w:lvlText w:val="%6."/>
      <w:lvlJc w:val="end"/>
      <w:pPr>
        <w:tabs>
          <w:tab w:val="num" w:pos="4320"/>
        </w:tabs>
        <w:ind w:start="4320" w:hanging="180"/>
      </w:pPr>
      <w:rPr/>
    </w:lvl>
    <w:lvl w:ilvl="6">
      <w:start w:val="1"/>
      <w:numFmt w:val="decimal"/>
      <w:lvlText w:val="%7."/>
      <w:lvlJc w:val="start"/>
      <w:pPr>
        <w:tabs>
          <w:tab w:val="num" w:pos="5040"/>
        </w:tabs>
        <w:ind w:start="5040" w:hanging="360"/>
      </w:pPr>
      <w:rPr/>
    </w:lvl>
    <w:lvl w:ilvl="7">
      <w:start w:val="1"/>
      <w:numFmt w:val="lowerLetter"/>
      <w:lvlText w:val="%8."/>
      <w:lvlJc w:val="start"/>
      <w:pPr>
        <w:tabs>
          <w:tab w:val="num" w:pos="5760"/>
        </w:tabs>
        <w:ind w:start="5760" w:hanging="360"/>
      </w:pPr>
      <w:rPr/>
    </w:lvl>
    <w:lvl w:ilvl="8">
      <w:start w:val="1"/>
      <w:numFmt w:val="lowerRoman"/>
      <w:lvlText w:val="%9."/>
      <w:lvlJc w:val="end"/>
      <w:pPr>
        <w:tabs>
          <w:tab w:val="num" w:pos="6480"/>
        </w:tabs>
        <w:ind w:start="6480" w:hanging="180"/>
      </w:pPr>
      <w:r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0"/>
      <w:sz w:val="24"/>
      <w:szCs w:val="24"/>
      <w:lang w:val="en-US" w:eastAsia="en-US" w:bidi="ar-SA"/>
    </w:rPr>
  </w:style>
  <w:style w:type="paragraph" w:styleId="Heading1">
    <w:name w:val="heading 1"/>
    <w:basedOn w:val="Normal"/>
    <w:link w:val="Heading1Char"/>
    <w:qFormat/>
    <w:pPr>
      <w:numPr>
        <w:ilvl w:val="0"/>
        <w:numId w:val="0"/>
      </w:numPr>
      <w:spacing w:before="280" w:after="280"/>
      <w:outlineLvl w:val="0"/>
    </w:pPr>
    <w:rPr>
      <w:rFonts w:ascii="Times New Roman" w:hAnsi="Times New Roman" w:cs="Times New Roman"/>
      <w:b/>
      <w:bCs/>
      <w:kern w:val="2"/>
      <w:sz w:val="48"/>
      <w:szCs w:val="48"/>
    </w:rPr>
  </w:style>
  <w:style w:type="paragraph" w:styleId="Heading2">
    <w:name w:val="heading 2"/>
    <w:basedOn w:val="Normal"/>
    <w:link w:val="Heading2Char"/>
    <w:qFormat/>
    <w:pPr>
      <w:numPr>
        <w:ilvl w:val="0"/>
        <w:numId w:val="0"/>
      </w:numPr>
      <w:spacing w:before="280" w:after="280"/>
      <w:outlineLvl w:val="1"/>
    </w:pPr>
    <w:rPr>
      <w:rFonts w:ascii="Times New Roman" w:hAnsi="Times New Roman" w:cs="Times New Roman"/>
      <w:b/>
      <w:bCs/>
      <w:sz w:val="36"/>
      <w:szCs w:val="36"/>
    </w:rPr>
  </w:style>
  <w:style w:type="character" w:styleId="DefaultParagraphFont">
    <w:name w:val="Default Paragraph Font"/>
    <w:qFormat/>
    <w:rPr/>
  </w:style>
  <w:style w:type="character" w:styleId="Heading1Char">
    <w:name w:val="Heading 1 Char"/>
    <w:basedOn w:val="DefaultParagraphFont"/>
    <w:link w:val="Heading1"/>
    <w:qFormat/>
    <w:rPr>
      <w:rFonts w:ascii="Times New Roman" w:hAnsi="Times New Roman" w:cs="Times New Roman"/>
      <w:b/>
      <w:bCs/>
      <w:kern w:val="2"/>
      <w:sz w:val="48"/>
      <w:szCs w:val="48"/>
    </w:rPr>
  </w:style>
  <w:style w:type="character" w:styleId="Heading2Char">
    <w:name w:val="Heading 2 Char"/>
    <w:basedOn w:val="DefaultParagraphFont"/>
    <w:link w:val="Heading2"/>
    <w:qFormat/>
    <w:rPr>
      <w:rFonts w:ascii="Times New Roman" w:hAnsi="Times New Roman" w:cs="Times New Roman"/>
      <w:b/>
      <w:bCs/>
      <w:sz w:val="36"/>
      <w:szCs w:val="36"/>
    </w:rPr>
  </w:style>
  <w:style w:type="character" w:styleId="Strong">
    <w:name w:val="Strong"/>
    <w:basedOn w:val="DefaultParagraphFont"/>
    <w:qFormat/>
    <w:rPr>
      <w:b/>
      <w:bCs/>
    </w:rPr>
  </w:style>
  <w:style w:type="character" w:styleId="apple-converted-space">
    <w:name w:val="apple-converted-space"/>
    <w:basedOn w:val="DefaultParagraphFont"/>
    <w:qFormat/>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PageNumber">
    <w:name w:val="page number"/>
    <w:basedOn w:val="DefaultParagraphFont"/>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NormalWeb">
    <w:name w:val="Normal (Web)"/>
    <w:basedOn w:val="Normal"/>
    <w:qFormat/>
    <w:pPr>
      <w:spacing w:before="280" w:after="280"/>
    </w:pPr>
    <w:rPr>
      <w:rFonts w:ascii="Times New Roman" w:hAnsi="Times New Roman" w:cs="Times New Roman"/>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ListParagraph">
    <w:name w:val="List Paragraph"/>
    <w:basedOn w:val="Normal"/>
    <w:qFormat/>
    <w:pPr>
      <w:spacing w:before="0" w:after="0"/>
      <w:ind w:start="720"/>
      <w:contextualSpacing/>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17</Pages>
  <Words>3959</Words>
  <Characters>21448</Characters>
  <CharactersWithSpaces>25296</CharactersWithSpaces>
  <Paragraphs>168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2021-03-04T23:54:00Z</dcterms:created>
  <dc:creator>eForms</dc:creator>
  <dc:description/>
  <dc:language>en-IN</dc:language>
  <cp:lastModifiedBy>Joseph Gendron</cp:lastModifiedBy>
  <dcterms:modified xsi:type="dcterms:W3CDTF">2021-03-04T23:54:00Z</dcterms:modified>
  <cp:revision>2</cp:revision>
  <dc:subject/>
  <dc:title>Florida Month-to-Month Lease Agreement</dc:title>
</cp:coreProperties>
</file>

<file path=docProps/custom.xml><?xml version="1.0" encoding="utf-8"?>
<Properties xmlns="http://schemas.openxmlformats.org/officeDocument/2006/custom-properties" xmlns:vt="http://schemas.openxmlformats.org/officeDocument/2006/docPropsVTypes"/>
</file>