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VERMONT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Vermont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Vermont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Seller’s Property Disclosure</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6"/>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7"/>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10</Pages>
  <Words>3559</Words>
  <Characters>18671</Characters>
  <CharactersWithSpaces>22149</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2022-06-13T19:50:00Z</dcterms:created>
  <dc:creator>eForms</dc:creator>
  <dc:description> </dc:description>
  <cp:keywords> </cp:keywords>
  <dc:language>en-IN</dc:language>
  <cp:lastModifiedBy>Microsoft Office User</cp:lastModifiedBy>
  <cp:lastPrinted>2010-02-10T05:40:00Z</cp:lastPrinted>
  <dcterms:modified xsi:type="dcterms:W3CDTF">2023-09-20T20:33:00Z</dcterms:modified>
  <cp:revision>3</cp:revision>
  <dc:subject/>
  <dc:title>Vermont Residential Purchase Agreement</dc:title>
</cp:coreProperties>
</file>

<file path=docProps/custom.xml><?xml version="1.0" encoding="utf-8"?>
<Properties xmlns="http://schemas.openxmlformats.org/officeDocument/2006/custom-properties" xmlns:vt="http://schemas.openxmlformats.org/officeDocument/2006/docPropsVTypes"/>
</file>