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RESIDENTIAL LEASE AGREEMENT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THE PARTIES</w:t>
      </w:r>
      <w:r>
        <w:rPr>
          <w:rFonts w:cs="Arial" w:ascii="Times New Roman" w:hAnsi="Times New Roman"/>
          <w:sz w:val="24"/>
        </w:rPr>
        <w:t>. This Residential Lease Agreement (“Agreement”) is made on the undersigned date by and between:</w:t>
      </w:r>
    </w:p>
    <w:p>
      <w:pPr>
        <w:pStyle w:val="ListParagraph"/>
        <w:ind w:start="360"/>
        <w:rPr>
          <w:rFonts w:ascii="Arial" w:hAnsi="Arial" w:cs="Arial"/>
          <w:b/>
          <w:bCs/>
        </w:rPr>
      </w:pPr>
      <w:r>
        <w:rPr>
          <w:rFonts w:cs="Arial" w:ascii="Arial" w:hAnsi="Arial"/>
          <w:b/>
          <w:bCs/>
        </w:rPr>
      </w:r>
    </w:p>
    <w:p>
      <w:pPr>
        <w:pStyle w:val="ListParagraph"/>
        <w:ind w:start="360"/>
        <w:rPr>
          <w:rFonts w:ascii="Arial" w:hAnsi="Arial" w:cs="Arial"/>
          <w:u w:val="single"/>
        </w:rPr>
      </w:pPr>
      <w:r>
        <w:rPr>
          <w:rFonts w:cs="Arial" w:ascii="Times New Roman" w:hAnsi="Times New Roman"/>
          <w:sz w:val="24"/>
          <w:u w:val="single"/>
        </w:rPr>
        <w:t>Landlord</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r>
        <w:rPr>
          <w:rFonts w:cs="Arial" w:ascii="Times New Roman" w:hAnsi="Times New Roman"/>
          <w:sz w:val="24"/>
        </w:rPr>
        <w:t xml:space="preserve">Landlord's Name: </w:t>
      </w:r>
      <w:r>
        <w:fldChar w:fldCharType="begin">
          <w:ffData>
            <w:name w:val="Text1"/>
            <w:enabled/>
            <w:calcOnExit w:val="0"/>
            <w:textInput>
              <w:default w:val="[LANDLORD'S NAM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[LANDLORD'S NAME]</w:t>
      </w:r>
      <w:r/>
      <w:r>
        <w:rPr/>
        <w:fldChar w:fldCharType="end"/>
      </w:r>
      <w:r>
        <w:rPr/>
      </w:r>
      <w:bookmarkEnd w:id="0"/>
    </w:p>
    <w:p>
      <w:pPr>
        <w:pStyle w:val="Normal"/>
        <w:ind w:start="720"/>
        <w:rPr>
          <w:rFonts w:ascii="Arial" w:hAnsi="Arial" w:cs="Arial"/>
        </w:rPr>
      </w:pPr>
      <w:r>
        <w:rPr>
          <w:rFonts w:cs="Arial" w:ascii="Times New Roman" w:hAnsi="Times New Roman"/>
          <w:sz w:val="24"/>
        </w:rPr>
        <w:t xml:space="preserve">Mailing Address: </w:t>
      </w:r>
      <w:r>
        <w:fldChar w:fldCharType="begin">
          <w:ffData>
            <w:name w:val="Bookmark"/>
            <w:enabled/>
            <w:calcOnExit w:val="0"/>
            <w:textInput>
              <w:default w:val="[LANDLORD'S ADDRESS]"/>
            </w:textInput>
          </w:ffData>
        </w:fldChar>
      </w:r>
      <w:r>
        <w:rPr/>
        <w:instrText xml:space="preserve"> FORMTEXT </w:instrText>
      </w:r>
      <w:r>
        <w:rPr/>
      </w:r>
      <w:r>
        <w:rPr/>
        <w:fldChar w:fldCharType="separate"/>
      </w:r>
      <w:r>
        <w:rPr/>
      </w:r>
      <w:r>
        <w:rPr>
          <w:rFonts w:cs="Arial" w:ascii="Times New Roman" w:hAnsi="Times New Roman"/>
          <w:sz w:val="24"/>
        </w:rPr>
        <w:t>[LANDLORD'S ADDRESS]</w:t>
      </w:r>
      <w:r/>
      <w:r>
        <w:rPr/>
        <w:fldChar w:fldCharType="end"/>
      </w:r>
      <w:r>
        <w:rPr/>
      </w:r>
    </w:p>
    <w:p>
      <w:pPr>
        <w:pStyle w:val="Normal"/>
        <w:ind w:start="720"/>
        <w:rPr>
          <w:rFonts w:ascii="Arial" w:hAnsi="Arial" w:cs="Arial"/>
        </w:rPr>
      </w:pPr>
      <w:r>
        <w:rPr>
          <w:rFonts w:cs="Arial" w:ascii="Arial" w:hAnsi="Arial"/>
        </w:rPr>
      </w:r>
    </w:p>
    <w:p>
      <w:pPr>
        <w:pStyle w:val="Normal"/>
        <w:ind w:start="360"/>
        <w:rPr>
          <w:rFonts w:ascii="Arial" w:hAnsi="Arial" w:cs="Arial"/>
          <w:u w:val="single"/>
        </w:rPr>
      </w:pPr>
      <w:r>
        <w:rPr>
          <w:rFonts w:cs="Arial" w:ascii="Times New Roman" w:hAnsi="Times New Roman"/>
          <w:sz w:val="24"/>
          <w:u w:val="single"/>
        </w:rPr>
        <w:t>Tenant</w:t>
      </w:r>
    </w:p>
    <w:p>
      <w:pPr>
        <w:pStyle w:val="Normal"/>
        <w:ind w:start="360"/>
        <w:rPr>
          <w:rFonts w:ascii="Arial" w:hAnsi="Arial" w:cs="Arial"/>
          <w:b/>
          <w:bCs/>
        </w:rPr>
      </w:pPr>
      <w:r>
        <w:rPr>
          <w:rFonts w:cs="Arial" w:ascii="Arial" w:hAnsi="Arial"/>
          <w:b/>
          <w:bCs/>
        </w:rPr>
      </w:r>
    </w:p>
    <w:p>
      <w:pPr>
        <w:pStyle w:val="ListParagraph"/>
        <w:rPr>
          <w:rFonts w:ascii="Arial" w:hAnsi="Arial" w:cs="Arial"/>
        </w:rPr>
      </w:pPr>
      <w:r>
        <w:rPr>
          <w:rFonts w:cs="Arial" w:ascii="Times New Roman" w:hAnsi="Times New Roman"/>
          <w:sz w:val="24"/>
        </w:rPr>
        <w:t xml:space="preserve">Tenant’s Name: </w:t>
      </w:r>
      <w:r>
        <w:fldChar w:fldCharType="begin">
          <w:ffData>
            <w:name w:val="Bookmark Copy 1"/>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
        <w:rPr/>
        <w:fldChar w:fldCharType="end"/>
      </w:r>
      <w:r>
        <w:rPr/>
      </w:r>
    </w:p>
    <w:p>
      <w:pPr>
        <w:pStyle w:val="Normal"/>
        <w:ind w:start="720"/>
        <w:rPr>
          <w:rFonts w:ascii="Arial" w:hAnsi="Arial" w:cs="Arial"/>
        </w:rPr>
      </w:pPr>
      <w:r>
        <w:rPr>
          <w:rFonts w:cs="Arial" w:ascii="Times New Roman" w:hAnsi="Times New Roman"/>
          <w:sz w:val="24"/>
        </w:rPr>
        <w:t xml:space="preserve">Additional Occupants: </w:t>
      </w:r>
      <w:r>
        <w:fldChar w:fldCharType="begin">
          <w:ffData>
            <w:name w:val="Bookmark Copy 2"/>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sz w:val="24"/>
        </w:rPr>
        <w:t>[TENANT'S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numPr>
          <w:ilvl w:val="0"/>
          <w:numId w:val="3"/>
        </w:numPr>
        <w:rPr>
          <w:rFonts w:ascii="Arial" w:hAnsi="Arial" w:cs="Arial"/>
          <w:color w:val="000000"/>
        </w:rPr>
      </w:pPr>
      <w:r>
        <w:rPr>
          <w:rFonts w:cs="Arial" w:ascii="Times New Roman" w:hAnsi="Times New Roman"/>
          <w:color w:val="000000"/>
          <w:sz w:val="24"/>
          <w:u w:val="single"/>
        </w:rPr>
        <w:t>Property Address</w:t>
      </w:r>
      <w:r>
        <w:rPr>
          <w:rFonts w:cs="Arial" w:ascii="Times New Roman" w:hAnsi="Times New Roman"/>
          <w:color w:val="000000"/>
          <w:sz w:val="24"/>
        </w:rPr>
        <w:t xml:space="preserve">: </w:t>
      </w:r>
      <w:r>
        <w:fldChar w:fldCharType="begin">
          <w:ffData>
            <w:name w:val="Text2"/>
            <w:enabled/>
            <w:calcOnExit w:val="0"/>
            <w:textInput>
              <w:default w:val="[PROPERTY ADDRES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[PROPERTY ADDRESS]</w:t>
      </w:r>
      <w:r/>
      <w:r>
        <w:rPr/>
        <w:fldChar w:fldCharType="end"/>
      </w:r>
      <w:r>
        <w:rPr/>
      </w:r>
      <w:bookmarkEnd w:id="1"/>
    </w:p>
    <w:p>
      <w:pPr>
        <w:pStyle w:val="ListParagraph"/>
        <w:numPr>
          <w:ilvl w:val="0"/>
          <w:numId w:val="3"/>
        </w:numPr>
        <w:rPr>
          <w:rFonts w:ascii="Arial" w:hAnsi="Arial" w:cs="Arial"/>
          <w:color w:val="000000"/>
        </w:rPr>
      </w:pPr>
      <w:r>
        <w:rPr>
          <w:rFonts w:cs="Arial" w:ascii="Times New Roman" w:hAnsi="Times New Roman"/>
          <w:color w:val="000000"/>
          <w:sz w:val="24"/>
          <w:u w:val="single"/>
        </w:rPr>
        <w:t>Residence Type</w:t>
      </w:r>
      <w:r>
        <w:rPr>
          <w:rFonts w:cs="Arial" w:ascii="Times New Roman" w:hAnsi="Times New Roman"/>
          <w:color w:val="000000"/>
          <w:sz w:val="24"/>
        </w:rPr>
        <w:t xml:space="preserv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ListParagraph"/>
        <w:numPr>
          <w:ilvl w:val="0"/>
          <w:numId w:val="3"/>
        </w:numPr>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TERM</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262648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Standard Lease</w:t>
      </w:r>
    </w:p>
    <w:p>
      <w:pPr>
        <w:pStyle w:val="ListParagraph"/>
        <w:ind w:start="1440"/>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ind w:start="1440"/>
        <w:rPr>
          <w:rFonts w:ascii="Arial" w:hAnsi="Arial" w:cs="Arial"/>
        </w:rPr>
      </w:pPr>
      <w:r>
        <w:rPr>
          <w:rFonts w:cs="Arial" w:ascii="Times New Roman" w:hAnsi="Times New Roman"/>
          <w:sz w:val="24"/>
          <w:u w:val="single"/>
        </w:rPr>
        <w:t>End Date</w:t>
      </w:r>
      <w:r>
        <w:rPr>
          <w:rFonts w:cs="Arial" w:ascii="Times New Roman" w:hAnsi="Times New Roman"/>
          <w:sz w:val="24"/>
        </w:rPr>
        <w:t xml:space="preserve">: </w:t>
      </w:r>
      <w:r>
        <w:fldChar w:fldCharType="begin">
          <w:ffData>
            <w:name w:val="Bookmark Copy 7"/>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ListParagraph"/>
        <w:ind w:start="1440"/>
        <w:rPr>
          <w:rFonts w:ascii="Arial" w:hAnsi="Arial" w:cs="Arial"/>
        </w:rPr>
      </w:pPr>
      <w:r>
        <w:rPr>
          <w:rFonts w:cs="Arial" w:ascii="Arial" w:hAnsi="Arial"/>
        </w:rPr>
      </w:r>
    </w:p>
    <w:p>
      <w:pPr>
        <w:pStyle w:val="ListParagraph"/>
        <w:ind w:start="1440"/>
        <w:rPr>
          <w:rFonts w:ascii="Arial" w:hAnsi="Arial" w:cs="Arial"/>
        </w:rPr>
      </w:pPr>
      <w:r>
        <w:rPr>
          <w:rFonts w:cs="Arial" w:ascii="Times New Roman" w:hAnsi="Times New Roman"/>
          <w:sz w:val="24"/>
        </w:rPr>
        <w:t>After the End Date, this Agreement shall: (check one)</w:t>
      </w:r>
    </w:p>
    <w:p>
      <w:pPr>
        <w:pStyle w:val="Normal"/>
        <w:ind w:start="2160"/>
        <w:rPr>
          <w:rFonts w:ascii="Arial" w:hAnsi="Arial" w:cs="Arial"/>
        </w:rPr>
      </w:pPr>
      <w:sdt>
        <w:sdtPr>
          <w:id w:val="9348651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 if no renewal or extension is made.</w:t>
      </w:r>
    </w:p>
    <w:p>
      <w:pPr>
        <w:pStyle w:val="Normal"/>
        <w:ind w:start="2160"/>
        <w:rPr>
          <w:rFonts w:ascii="Arial" w:hAnsi="Arial" w:cs="Arial"/>
        </w:rPr>
      </w:pPr>
      <w:sdt>
        <w:sdtPr>
          <w:id w:val="773219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Convert to a month-to-month lease.</w:t>
      </w:r>
    </w:p>
    <w:p>
      <w:pPr>
        <w:pStyle w:val="Normal"/>
        <w:rPr>
          <w:rFonts w:ascii="Arial" w:hAnsi="Arial" w:cs="Arial"/>
          <w:b/>
          <w:bCs/>
        </w:rPr>
      </w:pPr>
      <w:r>
        <w:rPr>
          <w:rFonts w:cs="Arial" w:ascii="Arial" w:hAnsi="Arial"/>
          <w:b/>
          <w:bCs/>
        </w:rPr>
      </w:r>
    </w:p>
    <w:p>
      <w:pPr>
        <w:pStyle w:val="ListParagraph"/>
        <w:rPr>
          <w:rFonts w:ascii="Arial" w:hAnsi="Arial" w:cs="Arial"/>
        </w:rPr>
      </w:pPr>
      <w:sdt>
        <w:sdtPr>
          <w:id w:val="1769886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Month-to-Month Lease</w:t>
      </w:r>
    </w:p>
    <w:p>
      <w:pPr>
        <w:pStyle w:val="ListParagraph"/>
        <w:ind w:start="1440"/>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ind w:start="1440"/>
        <w:rPr>
          <w:rFonts w:ascii="Arial" w:hAnsi="Arial" w:cs="Arial"/>
        </w:rPr>
      </w:pPr>
      <w:r>
        <w:rPr>
          <w:rFonts w:cs="Arial" w:ascii="Times New Roman" w:hAnsi="Times New Roman"/>
          <w:sz w:val="24"/>
          <w:u w:val="single"/>
        </w:rPr>
        <w:t>Termination Period</w:t>
      </w:r>
      <w:r>
        <w:rPr>
          <w:rFonts w:cs="Arial" w:ascii="Times New Roman" w:hAnsi="Times New Roman"/>
          <w:sz w:val="24"/>
        </w:rPr>
        <w:t xml:space="preserve">: </w:t>
      </w:r>
      <w:r>
        <w:fldChar w:fldCharType="begin">
          <w:ffData>
            <w:name w:val="Bookmark Copy 9"/>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w:t>
      </w:r>
    </w:p>
    <w:p>
      <w:pPr>
        <w:pStyle w:val="Normal"/>
        <w:rPr>
          <w:rFonts w:ascii="Arial" w:hAnsi="Arial" w:cs="Arial"/>
          <w:color w:val="000000"/>
        </w:rPr>
      </w:pPr>
      <w:r>
        <w:rPr>
          <w:rFonts w:cs="Arial" w:ascii="Arial" w:hAnsi="Arial"/>
          <w:color w:val="000000"/>
        </w:rPr>
      </w:r>
    </w:p>
    <w:p>
      <w:pPr>
        <w:pStyle w:val="ListParagraph"/>
        <w:numPr>
          <w:ilvl w:val="0"/>
          <w:numId w:val="2"/>
        </w:numPr>
        <w:ind w:hanging="360" w:start="360"/>
        <w:rPr>
          <w:rFonts w:ascii="Arial" w:hAnsi="Arial" w:cs="Arial"/>
        </w:rPr>
      </w:pPr>
      <w:r>
        <w:rPr>
          <w:rFonts w:cs="Arial" w:ascii="Times New Roman" w:hAnsi="Times New Roman"/>
          <w:b/>
          <w:bCs/>
          <w:sz w:val="24"/>
        </w:rPr>
        <w:t>RENT</w:t>
      </w:r>
      <w:r>
        <w:rPr>
          <w:rFonts w:cs="Arial" w:ascii="Times New Roman" w:hAnsi="Times New Roman"/>
          <w:sz w:val="24"/>
        </w:rPr>
        <w:t>.</w:t>
      </w:r>
    </w:p>
    <w:p>
      <w:pPr>
        <w:pStyle w:val="ListParagraph"/>
        <w:numPr>
          <w:ilvl w:val="0"/>
          <w:numId w:val="4"/>
        </w:numPr>
        <w:rPr>
          <w:rFonts w:ascii="Arial" w:hAnsi="Arial" w:cs="Arial"/>
        </w:rPr>
      </w:pPr>
      <w:r>
        <w:rPr>
          <w:rFonts w:cs="Arial" w:ascii="Times New Roman" w:hAnsi="Times New Roman"/>
          <w:sz w:val="24"/>
          <w:u w:val="single"/>
        </w:rPr>
        <w:t>Monthly Rent</w:t>
      </w:r>
      <w:r>
        <w:rPr>
          <w:rFonts w:cs="Arial" w:ascii="Times New Roman" w:hAnsi="Times New Roman"/>
          <w:sz w:val="24"/>
        </w:rPr>
        <w:t>: $</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4"/>
        </w:numPr>
        <w:rPr>
          <w:rFonts w:ascii="Arial" w:hAnsi="Arial" w:cs="Arial"/>
        </w:rPr>
      </w:pPr>
      <w:r>
        <w:rPr>
          <w:rFonts w:cs="Arial" w:ascii="Times New Roman" w:hAnsi="Times New Roman"/>
          <w:sz w:val="24"/>
          <w:u w:val="single"/>
        </w:rPr>
        <w:t>Due Date</w:t>
      </w:r>
      <w:r>
        <w:rPr>
          <w:rFonts w:cs="Arial" w:ascii="Times New Roman" w:hAnsi="Times New Roman"/>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 of each month.</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SECURITY DEPOSIT</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u w:val="single"/>
        </w:rPr>
      </w:pPr>
      <w:sdt>
        <w:sdtPr>
          <w:id w:val="-15951626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u w:val="single"/>
        </w:rPr>
      </w:pPr>
      <w:sdt>
        <w:sdtPr>
          <w:id w:val="8025879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w:t>
      </w:r>
      <w:r>
        <w:rPr>
          <w:rFonts w:cs="Arial" w:ascii="Times New Roman" w:hAnsi="Times New Roman"/>
          <w:sz w:val="24"/>
        </w:rPr>
        <w:t>.</w:t>
      </w:r>
    </w:p>
    <w:p>
      <w:pPr>
        <w:pStyle w:val="ListParagraph"/>
        <w:numPr>
          <w:ilvl w:val="0"/>
          <w:numId w:val="5"/>
        </w:numPr>
        <w:rPr>
          <w:rFonts w:ascii="Arial" w:hAnsi="Arial" w:cs="Arial"/>
          <w:b/>
          <w:bCs/>
        </w:rPr>
      </w:pPr>
      <w:r>
        <w:rPr>
          <w:rFonts w:cs="Arial" w:ascii="Times New Roman" w:hAnsi="Times New Roman"/>
          <w:sz w:val="24"/>
          <w:u w:val="single"/>
        </w:rPr>
        <w:t>Amount</w:t>
      </w:r>
      <w:r>
        <w:rPr>
          <w:rFonts w:cs="Arial" w:ascii="Times New Roman" w:hAnsi="Times New Roman"/>
          <w:sz w:val="24"/>
        </w:rPr>
        <w:t>: $</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5"/>
        </w:numPr>
        <w:rPr>
          <w:rFonts w:ascii="Arial" w:hAnsi="Arial" w:cs="Arial"/>
          <w:b/>
          <w:bCs/>
        </w:rPr>
      </w:pPr>
      <w:r>
        <w:rPr>
          <w:rFonts w:cs="Arial" w:ascii="Times New Roman" w:hAnsi="Times New Roman"/>
          <w:sz w:val="24"/>
          <w:u w:val="single"/>
        </w:rPr>
        <w:t>Returning to Tenant</w:t>
      </w:r>
      <w:r>
        <w:rPr>
          <w:rFonts w:cs="Arial" w:ascii="Times New Roman" w:hAnsi="Times New Roman"/>
          <w:sz w:val="24"/>
        </w:rPr>
        <w:t xml:space="preserve">: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after lease termination.</w:t>
      </w:r>
    </w:p>
    <w:p>
      <w:pPr>
        <w:pStyle w:val="ListParagraph"/>
        <w:ind w:start="1800"/>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LATE FEE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per annum.</w:t>
      </w:r>
    </w:p>
    <w:p>
      <w:pPr>
        <w:pStyle w:val="Normal"/>
        <w:ind w:start="144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NSF FEE</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17627241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NSF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388624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NSF Fee</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EARLY MOVE-IN</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5904561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Early Move-in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33644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Early Move-in.</w:t>
      </w:r>
    </w:p>
    <w:p>
      <w:pPr>
        <w:pStyle w:val="ListParagraph"/>
        <w:numPr>
          <w:ilvl w:val="0"/>
          <w:numId w:val="11"/>
        </w:numPr>
        <w:rPr>
          <w:rFonts w:ascii="Arial" w:hAnsi="Arial" w:cs="Arial"/>
        </w:rPr>
      </w:pPr>
      <w:r>
        <w:rPr>
          <w:rFonts w:cs="Arial" w:ascii="Times New Roman" w:hAnsi="Times New Roman"/>
          <w:sz w:val="24"/>
          <w:u w:val="single"/>
        </w:rPr>
        <w:t>Date</w:t>
      </w:r>
      <w:r>
        <w:rPr>
          <w:rFonts w:cs="Arial" w:ascii="Times New Roman" w:hAnsi="Times New Roman"/>
          <w:sz w:val="24"/>
        </w:rPr>
        <w:t xml:space="preserve">: </w:t>
      </w:r>
      <w:r>
        <w:fldChar w:fldCharType="begin">
          <w:ffData>
            <w:name w:val="Bookmark Copy 17"/>
            <w:enabled/>
            <w:calcOnExit w:val="0"/>
            <w:textInput>
              <w:default w:val="[MOVE-IN DATE]"/>
            </w:textInput>
          </w:ffData>
        </w:fldChar>
      </w:r>
      <w:r>
        <w:rPr/>
        <w:instrText xml:space="preserve"> FORMTEXT </w:instrText>
      </w:r>
      <w:r>
        <w:rPr/>
      </w:r>
      <w:r>
        <w:rPr/>
        <w:fldChar w:fldCharType="separate"/>
      </w:r>
      <w:r>
        <w:rPr/>
      </w:r>
      <w:r>
        <w:rPr>
          <w:rFonts w:cs="Arial" w:ascii="Times New Roman" w:hAnsi="Times New Roman"/>
          <w:sz w:val="24"/>
        </w:rPr>
        <w:t>[MOVE-IN DATE]</w:t>
      </w:r>
      <w:r/>
      <w:r>
        <w:rPr/>
        <w:fldChar w:fldCharType="end"/>
      </w:r>
      <w:r>
        <w:rPr/>
      </w:r>
    </w:p>
    <w:p>
      <w:pPr>
        <w:pStyle w:val="ListParagraph"/>
        <w:numPr>
          <w:ilvl w:val="0"/>
          <w:numId w:val="11"/>
        </w:numPr>
        <w:rPr>
          <w:rFonts w:ascii="Arial" w:hAnsi="Arial" w:cs="Arial"/>
        </w:rPr>
      </w:pPr>
      <w:r>
        <w:rPr>
          <w:rFonts w:cs="Arial" w:ascii="Times New Roman" w:hAnsi="Times New Roman"/>
          <w:sz w:val="24"/>
          <w:u w:val="single"/>
        </w:rPr>
        <w:t>Prorated Rent</w:t>
      </w:r>
      <w:r>
        <w:rPr>
          <w:rFonts w:cs="Arial" w:ascii="Times New Roman" w:hAnsi="Times New Roman"/>
          <w:sz w:val="24"/>
        </w:rPr>
        <w:t>.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20"/>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Normal"/>
        <w:ind w:start="2160"/>
        <w:rPr>
          <w:rFonts w:ascii="Arial" w:hAnsi="Arial" w:cs="Arial"/>
        </w:rPr>
      </w:pPr>
      <w:r>
        <w:rPr>
          <w:rFonts w:cs="Arial" w:ascii="Times New Roman" w:hAnsi="Times New Roman"/>
          <w:sz w:val="24"/>
        </w:rPr>
        <w:t xml:space="preserve">End Date: </w:t>
      </w:r>
      <w:r>
        <w:fldChar w:fldCharType="begin">
          <w:ffData>
            <w:name w:val="Bookmark Copy 21"/>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Acceptable Payment Methods</w:t>
      </w:r>
      <w:r>
        <w:rPr>
          <w:rFonts w:cs="Arial" w:ascii="Times New Roman" w:hAnsi="Times New Roman"/>
          <w:sz w:val="24"/>
        </w:rPr>
        <w:t>. The Landlord accepts any of the following payment methods from the Tenant: (check all that apply)</w:t>
      </w:r>
    </w:p>
    <w:p>
      <w:pPr>
        <w:pStyle w:val="Normal"/>
        <w:ind w:start="720"/>
        <w:rPr>
          <w:rFonts w:ascii="Arial" w:hAnsi="Arial" w:cs="Arial"/>
        </w:rPr>
      </w:pPr>
      <w:sdt>
        <w:sdtPr>
          <w:id w:val="12631828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ACH (electronic bank transfer)</w:t>
      </w:r>
    </w:p>
    <w:p>
      <w:pPr>
        <w:pStyle w:val="Normal"/>
        <w:ind w:start="720"/>
        <w:rPr>
          <w:rFonts w:ascii="Arial" w:hAnsi="Arial" w:cs="Arial"/>
        </w:rPr>
      </w:pPr>
      <w:sdt>
        <w:sdtPr>
          <w:id w:val="1229713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Cash</w:t>
      </w:r>
    </w:p>
    <w:p>
      <w:pPr>
        <w:pStyle w:val="Normal"/>
        <w:ind w:start="720"/>
        <w:rPr>
          <w:rFonts w:ascii="Arial" w:hAnsi="Arial" w:cs="Arial"/>
        </w:rPr>
      </w:pPr>
      <w:sdt>
        <w:sdtPr>
          <w:id w:val="4912942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Check</w:t>
      </w:r>
    </w:p>
    <w:p>
      <w:pPr>
        <w:pStyle w:val="Normal"/>
        <w:ind w:start="720"/>
        <w:rPr>
          <w:rFonts w:ascii="Arial" w:hAnsi="Arial" w:cs="Arial"/>
        </w:rPr>
      </w:pPr>
      <w:sdt>
        <w:sdtPr>
          <w:id w:val="1066844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Credit Card</w:t>
      </w:r>
    </w:p>
    <w:p>
      <w:pPr>
        <w:pStyle w:val="Normal"/>
        <w:ind w:start="720"/>
        <w:rPr>
          <w:rFonts w:ascii="Arial" w:hAnsi="Arial" w:cs="Arial"/>
        </w:rPr>
      </w:pPr>
      <w:sdt>
        <w:sdtPr>
          <w:id w:val="7667390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PayPal (e-mail is: </w:t>
      </w:r>
      <w:r>
        <w:fldChar w:fldCharType="begin">
          <w:ffData>
            <w:name w:val="Bookmark Copy 22"/>
            <w:enabled/>
            <w:calcOnExit w:val="0"/>
            <w:textInput>
              <w:default w:val="[PAYPAL E-MAIL]"/>
            </w:textInput>
          </w:ffData>
        </w:fldChar>
      </w:r>
      <w:r>
        <w:rPr/>
        <w:instrText xml:space="preserve"> FORMTEXT </w:instrText>
      </w:r>
      <w:r>
        <w:rPr/>
      </w:r>
      <w:r>
        <w:rPr/>
        <w:fldChar w:fldCharType="separate"/>
      </w:r>
      <w:r>
        <w:rPr/>
      </w:r>
      <w:r>
        <w:rPr>
          <w:rFonts w:cs="Arial" w:ascii="Times New Roman" w:hAnsi="Times New Roman"/>
          <w:sz w:val="24"/>
        </w:rPr>
        <w:t>[PAYPAL E-MAIL]</w:t>
      </w:r>
      <w:r>
        <w:rPr/>
      </w:r>
      <w:r>
        <w:rPr/>
        <w:fldChar w:fldCharType="end"/>
      </w:r>
      <w:r>
        <w:rPr>
          <w:rFonts w:cs="Arial" w:ascii="Times New Roman" w:hAnsi="Times New Roman"/>
          <w:sz w:val="24"/>
        </w:rPr>
        <w:t>)</w:t>
      </w:r>
    </w:p>
    <w:p>
      <w:pPr>
        <w:pStyle w:val="Normal"/>
        <w:ind w:start="720"/>
        <w:rPr>
          <w:rFonts w:ascii="Arial" w:hAnsi="Arial" w:cs="Arial"/>
        </w:rPr>
      </w:pPr>
      <w:sdt>
        <w:sdtPr>
          <w:id w:val="10919036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Venmo (e-mail/username is: </w:t>
      </w:r>
      <w:r>
        <w:fldChar w:fldCharType="begin">
          <w:ffData>
            <w:name w:val="Bookmark Copy 23"/>
            <w:enabled/>
            <w:calcOnExit w:val="0"/>
            <w:textInput>
              <w:default w:val="[E-MAIL/USERNAME]"/>
            </w:textInput>
          </w:ffData>
        </w:fldChar>
      </w:r>
      <w:r>
        <w:rPr/>
        <w:instrText xml:space="preserve"> FORMTEXT </w:instrText>
      </w:r>
      <w:r>
        <w:rPr/>
      </w:r>
      <w:r>
        <w:rPr/>
        <w:fldChar w:fldCharType="separate"/>
      </w:r>
      <w:r>
        <w:rPr/>
      </w:r>
      <w:r>
        <w:rPr>
          <w:rFonts w:cs="Arial" w:ascii="Times New Roman" w:hAnsi="Times New Roman"/>
          <w:sz w:val="24"/>
        </w:rPr>
        <w:t>[E-MAIL/USERNAME]</w:t>
      </w:r>
      <w:r>
        <w:rPr/>
      </w:r>
      <w:r>
        <w:rPr/>
        <w:fldChar w:fldCharType="end"/>
      </w:r>
      <w:r>
        <w:rPr>
          <w:rFonts w:cs="Arial" w:ascii="Times New Roman" w:hAnsi="Times New Roman"/>
          <w:sz w:val="24"/>
        </w:rPr>
        <w:t>)</w:t>
      </w:r>
    </w:p>
    <w:p>
      <w:pPr>
        <w:pStyle w:val="Normal"/>
        <w:ind w:start="720"/>
        <w:rPr>
          <w:rFonts w:ascii="Arial" w:hAnsi="Arial" w:cs="Arial"/>
        </w:rPr>
      </w:pPr>
      <w:sdt>
        <w:sdtPr>
          <w:id w:val="-676964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Zelle (e-mail/phone number is: </w:t>
      </w:r>
      <w:r>
        <w:fldChar w:fldCharType="begin">
          <w:ffData>
            <w:name w:val="Bookmark Copy 24"/>
            <w:enabled/>
            <w:calcOnExit w:val="0"/>
            <w:textInput>
              <w:default w:val="[E-MAIL/PHONE NUMBER]"/>
            </w:textInput>
          </w:ffData>
        </w:fldChar>
      </w:r>
      <w:r>
        <w:rPr/>
        <w:instrText xml:space="preserve"> FORMTEXT </w:instrText>
      </w:r>
      <w:r>
        <w:rPr/>
      </w:r>
      <w:r>
        <w:rPr/>
        <w:fldChar w:fldCharType="separate"/>
      </w:r>
      <w:r>
        <w:rPr/>
      </w:r>
      <w:r>
        <w:rPr>
          <w:rFonts w:cs="Arial" w:ascii="Times New Roman" w:hAnsi="Times New Roman"/>
          <w:sz w:val="24"/>
        </w:rPr>
        <w:t>[E-MAIL/PHONE NUMBER]</w:t>
      </w:r>
      <w:r>
        <w:rPr/>
      </w:r>
      <w:r>
        <w:rPr/>
        <w:fldChar w:fldCharType="end"/>
      </w:r>
      <w:r>
        <w:rPr>
          <w:rFonts w:cs="Arial" w:ascii="Times New Roman" w:hAnsi="Times New Roman"/>
          <w:sz w:val="24"/>
        </w:rPr>
        <w:t>)</w:t>
      </w:r>
    </w:p>
    <w:p>
      <w:pPr>
        <w:pStyle w:val="Normal"/>
        <w:ind w:start="720"/>
        <w:rPr>
          <w:rFonts w:ascii="Arial" w:hAnsi="Arial" w:cs="Arial"/>
        </w:rPr>
      </w:pPr>
      <w:sdt>
        <w:sdtPr>
          <w:id w:val="-13509453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5"/>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UTILITIES &amp; SERVICES</w:t>
      </w:r>
      <w:r>
        <w:rPr>
          <w:rFonts w:cs="Arial" w:ascii="Times New Roman" w:hAnsi="Times New Roman"/>
          <w:sz w:val="24"/>
        </w:rPr>
        <w:t>. The Landlord is responsible for: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9135926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Utilities &amp; Services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148148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Utilities &amp; Services</w:t>
      </w:r>
      <w:r>
        <w:rPr>
          <w:rFonts w:cs="Arial" w:ascii="Times New Roman" w:hAnsi="Times New Roman"/>
          <w:sz w:val="24"/>
        </w:rPr>
        <w:t>: (check all that apply)</w:t>
      </w:r>
    </w:p>
    <w:p>
      <w:pPr>
        <w:pStyle w:val="Normal"/>
        <w:ind w:start="1440"/>
        <w:rPr>
          <w:rFonts w:ascii="Arial" w:hAnsi="Arial" w:cs="Arial"/>
        </w:rPr>
      </w:pPr>
      <w:sdt>
        <w:sdtPr>
          <w:id w:val="-5155381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Cable (TV)</w:t>
      </w:r>
    </w:p>
    <w:p>
      <w:pPr>
        <w:pStyle w:val="Normal"/>
        <w:ind w:start="1440"/>
        <w:rPr>
          <w:rFonts w:ascii="Arial" w:hAnsi="Arial" w:cs="Arial"/>
        </w:rPr>
      </w:pPr>
      <w:sdt>
        <w:sdtPr>
          <w:id w:val="-9231062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Gas / Oil / Propane</w:t>
      </w:r>
    </w:p>
    <w:p>
      <w:pPr>
        <w:pStyle w:val="Normal"/>
        <w:ind w:start="1440"/>
        <w:rPr>
          <w:rFonts w:ascii="Arial" w:hAnsi="Arial" w:cs="Arial"/>
        </w:rPr>
      </w:pPr>
      <w:sdt>
        <w:sdtPr>
          <w:id w:val="16864048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Electricity</w:t>
      </w:r>
    </w:p>
    <w:p>
      <w:pPr>
        <w:pStyle w:val="Normal"/>
        <w:ind w:start="1440"/>
        <w:rPr>
          <w:rFonts w:ascii="Arial" w:hAnsi="Arial" w:cs="Arial"/>
        </w:rPr>
      </w:pPr>
      <w:sdt>
        <w:sdtPr>
          <w:id w:val="13013547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Internet</w:t>
      </w:r>
    </w:p>
    <w:p>
      <w:pPr>
        <w:pStyle w:val="Normal"/>
        <w:ind w:start="1440"/>
        <w:rPr>
          <w:rFonts w:ascii="Arial" w:hAnsi="Arial" w:cs="Arial"/>
        </w:rPr>
      </w:pPr>
      <w:sdt>
        <w:sdtPr>
          <w:id w:val="-17664470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Landscaping</w:t>
      </w:r>
    </w:p>
    <w:p>
      <w:pPr>
        <w:pStyle w:val="Normal"/>
        <w:ind w:start="1440"/>
        <w:rPr>
          <w:rFonts w:ascii="Arial" w:hAnsi="Arial" w:cs="Arial"/>
        </w:rPr>
      </w:pPr>
      <w:sdt>
        <w:sdtPr>
          <w:id w:val="1986970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 Sewer</w:t>
      </w:r>
    </w:p>
    <w:p>
      <w:pPr>
        <w:pStyle w:val="Normal"/>
        <w:ind w:start="1440"/>
        <w:rPr>
          <w:rFonts w:ascii="Arial" w:hAnsi="Arial" w:cs="Arial"/>
        </w:rPr>
      </w:pPr>
      <w:sdt>
        <w:sdtPr>
          <w:id w:val="15974442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Trash Removal</w:t>
      </w:r>
    </w:p>
    <w:p>
      <w:pPr>
        <w:pStyle w:val="Normal"/>
        <w:ind w:start="1440"/>
        <w:rPr>
          <w:rFonts w:ascii="Arial" w:hAnsi="Arial" w:cs="Arial"/>
        </w:rPr>
      </w:pPr>
      <w:sdt>
        <w:sdtPr>
          <w:id w:val="-739702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6"/>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sz w:val="24"/>
        </w:rPr>
        <w:t>[DESCRIBE UTILITIES &amp; SERVICES]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ind w:hanging="360" w:start="360"/>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(check all that apply)</w:t>
      </w:r>
    </w:p>
    <w:p>
      <w:pPr>
        <w:pStyle w:val="Normal"/>
        <w:ind w:start="1440"/>
        <w:rPr>
          <w:rFonts w:ascii="Arial" w:hAnsi="Arial" w:cs="Arial"/>
        </w:rPr>
      </w:pPr>
      <w:sdt>
        <w:sdtPr>
          <w:id w:val="-4854017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Bathroom(s)</w:t>
      </w:r>
    </w:p>
    <w:p>
      <w:pPr>
        <w:pStyle w:val="Normal"/>
        <w:ind w:start="1440"/>
        <w:rPr>
          <w:rFonts w:ascii="Arial" w:hAnsi="Arial" w:cs="Arial"/>
        </w:rPr>
      </w:pPr>
      <w:sdt>
        <w:sdtPr>
          <w:id w:val="3807508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Bedroom(s)</w:t>
      </w:r>
    </w:p>
    <w:p>
      <w:pPr>
        <w:pStyle w:val="Normal"/>
        <w:ind w:start="1440"/>
        <w:rPr>
          <w:rFonts w:ascii="Arial" w:hAnsi="Arial" w:cs="Arial"/>
        </w:rPr>
      </w:pPr>
      <w:sdt>
        <w:sdtPr>
          <w:id w:val="14004080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Dining Room</w:t>
      </w:r>
    </w:p>
    <w:p>
      <w:pPr>
        <w:pStyle w:val="Normal"/>
        <w:ind w:start="1440"/>
        <w:rPr>
          <w:rFonts w:ascii="Arial" w:hAnsi="Arial" w:cs="Arial"/>
        </w:rPr>
      </w:pPr>
      <w:sdt>
        <w:sdtPr>
          <w:id w:val="-783726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Kitchen</w:t>
      </w:r>
    </w:p>
    <w:p>
      <w:pPr>
        <w:pStyle w:val="Normal"/>
        <w:ind w:start="1440"/>
        <w:rPr>
          <w:rFonts w:ascii="Arial" w:hAnsi="Arial" w:cs="Arial"/>
        </w:rPr>
      </w:pPr>
      <w:sdt>
        <w:sdtPr>
          <w:id w:val="-2067171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Living Room</w:t>
      </w:r>
    </w:p>
    <w:p>
      <w:pPr>
        <w:pStyle w:val="Normal"/>
        <w:ind w:start="1440"/>
        <w:rPr>
          <w:rFonts w:ascii="Arial" w:hAnsi="Arial" w:cs="Arial"/>
        </w:rPr>
      </w:pPr>
      <w:sdt>
        <w:sdtPr>
          <w:id w:val="12926315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7"/>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13910783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Ceiling Fans</w:t>
      </w:r>
    </w:p>
    <w:p>
      <w:pPr>
        <w:pStyle w:val="Normal"/>
        <w:ind w:start="1440"/>
        <w:rPr>
          <w:rFonts w:ascii="Arial" w:hAnsi="Arial" w:cs="Arial"/>
        </w:rPr>
      </w:pPr>
      <w:sdt>
        <w:sdtPr>
          <w:id w:val="6085520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9935640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Dryer (for laundry)</w:t>
      </w:r>
    </w:p>
    <w:p>
      <w:pPr>
        <w:pStyle w:val="Normal"/>
        <w:ind w:start="1440"/>
        <w:rPr>
          <w:rFonts w:ascii="Arial" w:hAnsi="Arial" w:cs="Arial"/>
        </w:rPr>
      </w:pPr>
      <w:sdt>
        <w:sdtPr>
          <w:id w:val="-497500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Garbage Disposal</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 / 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w:t>
      </w:r>
    </w:p>
    <w:p>
      <w:pPr>
        <w:pStyle w:val="Normal"/>
        <w:ind w:start="1440"/>
        <w:rPr>
          <w:rFonts w:ascii="Arial" w:hAnsi="Arial" w:cs="Arial"/>
        </w:rPr>
      </w:pPr>
      <w:sdt>
        <w:sdtPr>
          <w:id w:val="7096072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Heater</w:t>
      </w:r>
    </w:p>
    <w:p>
      <w:pPr>
        <w:pStyle w:val="Normal"/>
        <w:ind w:start="1440"/>
        <w:rPr>
          <w:rFonts w:ascii="Arial" w:hAnsi="Arial" w:cs="Arial"/>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8"/>
            <w:enabled/>
            <w:calcOnExit w:val="0"/>
            <w:textInput>
              <w:default w:val="[DESCRIBE APPLIANCES]"/>
            </w:textInput>
          </w:ffData>
        </w:fldChar>
      </w:r>
      <w:r>
        <w:rPr/>
        <w:instrText xml:space="preserve"> FORMTEXT </w:instrText>
      </w:r>
      <w:r>
        <w:rPr/>
      </w:r>
      <w:r>
        <w:rPr/>
        <w:fldChar w:fldCharType="separate"/>
      </w:r>
      <w:r>
        <w:rPr/>
      </w:r>
      <w:r>
        <w:rPr>
          <w:rFonts w:cs="Arial" w:ascii="Times New Roman" w:hAnsi="Times New Roman"/>
          <w:sz w:val="24"/>
        </w:rPr>
        <w:t>[DESCRIBE APPLIANCES]</w:t>
      </w:r>
      <w:r/>
      <w:r>
        <w:rPr/>
        <w:fldChar w:fldCharType="end"/>
      </w:r>
      <w:r>
        <w:rPr/>
      </w:r>
    </w:p>
    <w:p>
      <w:pPr>
        <w:pStyle w:val="Normal"/>
        <w:ind w:start="144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MOVE-IN INSPECTION</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966587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316918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is Required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COMMON AREAS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956071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Common Areas</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181608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Common Areas</w:t>
      </w:r>
      <w:r>
        <w:rPr>
          <w:rFonts w:cs="Arial" w:ascii="Times New Roman" w:hAnsi="Times New Roman"/>
          <w:sz w:val="24"/>
        </w:rPr>
        <w:t xml:space="preserve">. </w:t>
      </w:r>
      <w:r>
        <w:fldChar w:fldCharType="begin">
          <w:ffData>
            <w:name w:val="Bookmark Copy 29"/>
            <w:enabled/>
            <w:calcOnExit w:val="0"/>
            <w:textInput>
              <w:default w:val="[DESCRIBE COMMON AREAS]"/>
            </w:textInput>
          </w:ffData>
        </w:fldChar>
      </w:r>
      <w:r>
        <w:rPr/>
        <w:instrText xml:space="preserve"> FORMTEXT </w:instrText>
      </w:r>
      <w:r>
        <w:rPr/>
      </w:r>
      <w:r>
        <w:rPr/>
        <w:fldChar w:fldCharType="separate"/>
      </w:r>
      <w:r>
        <w:rPr/>
      </w:r>
      <w:r>
        <w:rPr>
          <w:rFonts w:cs="Arial" w:ascii="Times New Roman" w:hAnsi="Times New Roman"/>
          <w:sz w:val="24"/>
        </w:rPr>
        <w:t>[DESCRIBE COMMON AREAS]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parking spaces are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31"/>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33"/>
            <w:enabled/>
            <w:calcOnExit w:val="0"/>
            <w:textInput>
              <w:default w:val="[PET TYPES]"/>
            </w:textInput>
          </w:ffData>
        </w:fldChar>
      </w:r>
      <w:r>
        <w:rPr/>
        <w:instrText xml:space="preserve"> FORMTEXT </w:instrText>
      </w:r>
      <w:r>
        <w:rPr/>
      </w:r>
      <w:r>
        <w:rPr/>
        <w:fldChar w:fldCharType="separate"/>
      </w:r>
      <w:r>
        <w:rPr/>
      </w:r>
      <w:r>
        <w:rPr>
          <w:rFonts w:cs="Arial" w:ascii="Times New Roman" w:hAnsi="Times New Roman"/>
          <w:sz w:val="24"/>
        </w:rPr>
        <w:t>[PET TYPES]</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3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3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the Landlord’s Consent.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0304051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No Restrictions</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RENTERS INSURANCE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7211760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Renters Insurance Requirement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83436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Renters Insurance is Required</w:t>
      </w:r>
      <w:r>
        <w:rPr>
          <w:rFonts w:cs="Arial" w:ascii="Times New Roman" w:hAnsi="Times New Roman"/>
          <w:sz w:val="24"/>
        </w:rPr>
        <w:t>. $</w:t>
      </w:r>
      <w:r>
        <w:fldChar w:fldCharType="begin">
          <w:ffData>
            <w:name w:val="Bookmark Copy 3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is the minimum limit for property damage/loss and liability coverage per occurrence.</w:t>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SMOKING POLICY</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5678492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Smoking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47535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Allowed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Landlord</w:t>
      </w:r>
      <w:r>
        <w:rPr>
          <w:rFonts w:cs="Arial" w:ascii="Times New Roman" w:hAnsi="Times New Roman"/>
          <w:sz w:val="24"/>
        </w:rPr>
        <w:t>. (check one)</w:t>
      </w:r>
    </w:p>
    <w:p>
      <w:pPr>
        <w:pStyle w:val="Normal"/>
        <w:ind w:start="1440"/>
        <w:rPr>
          <w:rFonts w:ascii="Arial" w:hAnsi="Arial" w:cs="Arial"/>
        </w:rPr>
      </w:pPr>
      <w:sdt>
        <w:sdtPr>
          <w:id w:val="8887718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1723633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7"/>
            <w:enabled/>
            <w:calcOnExit w:val="0"/>
            <w:textInput>
              <w:default w:val="[LANDLORD'S NOTICE ADDRESS]"/>
            </w:textInput>
          </w:ffData>
        </w:fldChar>
      </w:r>
      <w:r>
        <w:rPr/>
        <w:instrText xml:space="preserve"> FORMTEXT </w:instrText>
      </w:r>
      <w:r>
        <w:rPr/>
      </w:r>
      <w:r>
        <w:rPr/>
        <w:fldChar w:fldCharType="separate"/>
      </w:r>
      <w:r>
        <w:rPr/>
      </w:r>
      <w:r>
        <w:rPr>
          <w:rFonts w:cs="Arial" w:ascii="Times New Roman" w:hAnsi="Times New Roman"/>
          <w:sz w:val="24"/>
        </w:rPr>
        <w:t>[LANDLORD'S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84061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rPr>
      </w:pPr>
      <w:sdt>
        <w:sdtPr>
          <w:id w:val="11883285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8"/>
            <w:enabled/>
            <w:calcOnExit w:val="0"/>
            <w:textInput>
              <w:default w:val="[TENANT'S NOTICE ADDRESS]"/>
            </w:textInput>
          </w:ffData>
        </w:fldChar>
      </w:r>
      <w:r>
        <w:rPr/>
        <w:instrText xml:space="preserve"> FORMTEXT </w:instrText>
      </w:r>
      <w:r>
        <w:rPr/>
      </w:r>
      <w:r>
        <w:rPr/>
        <w:fldChar w:fldCharType="separate"/>
      </w:r>
      <w:r>
        <w:rPr/>
      </w:r>
      <w:r>
        <w:rPr>
          <w:rFonts w:cs="Arial" w:ascii="Times New Roman" w:hAnsi="Times New Roman"/>
          <w:sz w:val="24"/>
        </w:rPr>
        <w:t>[TENANT'S NOTICE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9"/>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sz w:val="24"/>
        </w:rPr>
        <w:t>[ADDITIONAL TERMS &amp; CONDITIONS]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DISCLOSURES</w:t>
      </w:r>
      <w:r>
        <w:rPr>
          <w:rFonts w:cs="Arial" w:ascii="Times New Roman" w:hAnsi="Times New Roman"/>
          <w:sz w:val="24"/>
        </w:rPr>
        <w:t>. The Landlord agrees to deliver the following to the Tenant: (check all that apply)</w:t>
      </w:r>
    </w:p>
    <w:p>
      <w:pPr>
        <w:pStyle w:val="Normal"/>
        <w:ind w:start="720"/>
        <w:rPr>
          <w:rFonts w:ascii="Arial" w:hAnsi="Arial" w:cs="Arial"/>
        </w:rPr>
      </w:pPr>
      <w:sdt>
        <w:sdtPr>
          <w:id w:val="-7412515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Lead-Based Paint Disclosure</w:t>
      </w:r>
    </w:p>
    <w:p>
      <w:pPr>
        <w:pStyle w:val="Normal"/>
        <w:ind w:start="720"/>
        <w:rPr>
          <w:rFonts w:ascii="Arial" w:hAnsi="Arial" w:cs="Arial"/>
        </w:rPr>
      </w:pPr>
      <w:sdt>
        <w:sdtPr>
          <w:id w:val="13612507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Protect Your Family From Lead in Your Home - Pamphlet</w:t>
      </w:r>
    </w:p>
    <w:p>
      <w:pPr>
        <w:pStyle w:val="Normal"/>
        <w:ind w:start="720"/>
        <w:rPr>
          <w:rFonts w:ascii="Arial" w:hAnsi="Arial" w:cs="Arial"/>
        </w:rPr>
      </w:pPr>
      <w:sdt>
        <w:sdtPr>
          <w:id w:val="56835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Move-In Inspection Checklist</w:t>
      </w:r>
    </w:p>
    <w:p>
      <w:pPr>
        <w:pStyle w:val="Normal"/>
        <w:ind w:start="720"/>
        <w:rPr>
          <w:rFonts w:ascii="Arial" w:hAnsi="Arial" w:cs="Arial"/>
        </w:rPr>
      </w:pPr>
      <w:sdt>
        <w:sdtPr>
          <w:id w:val="-19476156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0"/>
            <w:enabled/>
            <w:calcOnExit w:val="0"/>
            <w:textInput>
              <w:default w:val="[ADDITIONAL DISCLOSURE #1]"/>
            </w:textInput>
          </w:ffData>
        </w:fldChar>
      </w:r>
      <w:r>
        <w:rPr/>
        <w:instrText xml:space="preserve"> FORMTEXT </w:instrText>
      </w:r>
      <w:r>
        <w:rPr/>
      </w:r>
      <w:r>
        <w:rPr/>
        <w:fldChar w:fldCharType="separate"/>
      </w:r>
      <w:r>
        <w:rPr/>
      </w:r>
      <w:r>
        <w:rPr>
          <w:rFonts w:cs="Arial" w:ascii="Times New Roman" w:hAnsi="Times New Roman"/>
          <w:sz w:val="24"/>
        </w:rPr>
        <w:t>[ADDITIONAL DISCLOSURE #1]</w:t>
      </w:r>
      <w:r/>
      <w:r>
        <w:rPr/>
        <w:fldChar w:fldCharType="end"/>
      </w:r>
      <w:r>
        <w:rPr/>
      </w:r>
    </w:p>
    <w:p>
      <w:pPr>
        <w:pStyle w:val="Normal"/>
        <w:ind w:start="720"/>
        <w:rPr>
          <w:rFonts w:ascii="Arial" w:hAnsi="Arial" w:cs="Arial"/>
        </w:rPr>
      </w:pPr>
      <w:sdt>
        <w:sdtPr>
          <w:id w:val="-3936563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1"/>
            <w:enabled/>
            <w:calcOnExit w:val="0"/>
            <w:textInput>
              <w:default w:val="[ADDITIONAL DISCLOSURE #2]"/>
            </w:textInput>
          </w:ffData>
        </w:fldChar>
      </w:r>
      <w:r>
        <w:rPr/>
        <w:instrText xml:space="preserve"> FORMTEXT </w:instrText>
      </w:r>
      <w:r>
        <w:rPr/>
      </w:r>
      <w:r>
        <w:rPr/>
        <w:fldChar w:fldCharType="separate"/>
      </w:r>
      <w:r>
        <w:rPr/>
      </w:r>
      <w:r>
        <w:rPr>
          <w:rFonts w:cs="Arial" w:ascii="Times New Roman" w:hAnsi="Times New Roman"/>
          <w:sz w:val="24"/>
        </w:rPr>
        <w:t>[ADDITIONAL DISCLOSURE #2]</w:t>
      </w:r>
      <w:r/>
      <w:r>
        <w:rPr/>
        <w:fldChar w:fldCharType="end"/>
      </w:r>
      <w:r>
        <w:rPr/>
      </w:r>
    </w:p>
    <w:p>
      <w:pPr>
        <w:pStyle w:val="Normal"/>
        <w:ind w:start="720"/>
        <w:rPr>
          <w:rFonts w:ascii="Arial" w:hAnsi="Arial" w:cs="Arial"/>
        </w:rPr>
      </w:pPr>
      <w:sdt>
        <w:sdtPr>
          <w:id w:val="8255548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2"/>
            <w:enabled/>
            <w:calcOnExit w:val="0"/>
            <w:textInput>
              <w:default w:val="[ADDITIONAL DISCLOSURE #3]"/>
            </w:textInput>
          </w:ffData>
        </w:fldChar>
      </w:r>
      <w:r>
        <w:rPr/>
        <w:instrText xml:space="preserve"> FORMTEXT </w:instrText>
      </w:r>
      <w:r>
        <w:rPr/>
      </w:r>
      <w:r>
        <w:rPr/>
        <w:fldChar w:fldCharType="separate"/>
      </w:r>
      <w:r>
        <w:rPr/>
      </w:r>
      <w:r>
        <w:rPr>
          <w:rFonts w:cs="Arial" w:ascii="Times New Roman" w:hAnsi="Times New Roman"/>
          <w:sz w:val="24"/>
        </w:rPr>
        <w:t>[ADDITIONAL DISCLOSURE #3]</w:t>
      </w:r>
      <w:r/>
      <w:r>
        <w:rPr/>
        <w:fldChar w:fldCharType="end"/>
      </w:r>
      <w:r>
        <w:rPr/>
      </w:r>
    </w:p>
    <w:p>
      <w:pPr>
        <w:pStyle w:val="Normal"/>
        <w:ind w:start="720"/>
        <w:rPr>
          <w:rFonts w:ascii="Arial" w:hAnsi="Arial" w:cs="Arial"/>
        </w:rPr>
      </w:pPr>
      <w:sdt>
        <w:sdtPr>
          <w:id w:val="-20341023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3"/>
            <w:enabled/>
            <w:calcOnExit w:val="0"/>
            <w:textInput>
              <w:default w:val="[ADDITIONAL DISCLOSURE #4]"/>
            </w:textInput>
          </w:ffData>
        </w:fldChar>
      </w:r>
      <w:r>
        <w:rPr/>
        <w:instrText xml:space="preserve"> FORMTEXT </w:instrText>
      </w:r>
      <w:r>
        <w:rPr/>
      </w:r>
      <w:r>
        <w:rPr/>
        <w:fldChar w:fldCharType="separate"/>
      </w:r>
      <w:r>
        <w:rPr/>
      </w:r>
      <w:r>
        <w:rPr>
          <w:rFonts w:cs="Arial" w:ascii="Times New Roman" w:hAnsi="Times New Roman"/>
          <w:sz w:val="24"/>
        </w:rPr>
        <w:t>[ADDITIONAL DISCLOSURE #4]</w:t>
      </w:r>
      <w:r/>
      <w:r>
        <w:rPr/>
        <w:fldChar w:fldCharType="end"/>
      </w:r>
      <w:r>
        <w:rPr/>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DEFINITIONS</w:t>
      </w:r>
      <w:r>
        <w:rPr>
          <w:rFonts w:cs="Arial" w:ascii="Times New Roman" w:hAnsi="Times New Roman"/>
          <w:sz w:val="24"/>
        </w:rPr>
        <w:t>. The terms mentioned in this Agreement are defined below:</w:t>
      </w:r>
    </w:p>
    <w:p>
      <w:pPr>
        <w:pStyle w:val="ListParagraph"/>
        <w:numPr>
          <w:ilvl w:val="0"/>
          <w:numId w:val="6"/>
        </w:numPr>
        <w:rPr>
          <w:rFonts w:ascii="Arial" w:hAnsi="Arial" w:cs="Arial"/>
        </w:rPr>
      </w:pPr>
      <w:r>
        <w:rPr>
          <w:rFonts w:cs="Arial" w:ascii="Times New Roman" w:hAnsi="Times New Roman"/>
          <w:sz w:val="24"/>
          <w:u w:val="single"/>
        </w:rPr>
        <w:t>Abandonment</w:t>
      </w:r>
      <w:r>
        <w:rPr>
          <w:rFonts w:cs="Arial" w:ascii="Times New Roman" w:hAnsi="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Access</w:t>
      </w:r>
      <w:r>
        <w:rPr>
          <w:rFonts w:cs="Arial" w:ascii="Times New Roman" w:hAnsi="Times New Roman"/>
          <w:sz w:val="24"/>
        </w:rPr>
        <w:t>. Upon the start of the Early Move-In or the Term, whichever is applicable, the Landlord agrees to provide entry to the Tenant in the form of keys, fobs, cards, or any type of keyless access to the Property and any shared Common Areas. Access to the Property shall be given after successful payment and receipt of the amounts required at the execution of this Agreement (see attached ‘Amount Due at Signing’).</w:t>
      </w:r>
    </w:p>
    <w:p>
      <w:pPr>
        <w:pStyle w:val="ListParagraph"/>
        <w:numPr>
          <w:ilvl w:val="0"/>
          <w:numId w:val="6"/>
        </w:numPr>
        <w:rPr>
          <w:rFonts w:ascii="Arial" w:hAnsi="Arial" w:cs="Arial"/>
        </w:rPr>
      </w:pPr>
      <w:r>
        <w:rPr>
          <w:rFonts w:cs="Arial" w:ascii="Times New Roman" w:hAnsi="Times New Roman"/>
          <w:sz w:val="24"/>
          <w:u w:val="single"/>
        </w:rPr>
        <w:t>Additional Occupants</w:t>
      </w:r>
      <w:r>
        <w:rPr>
          <w:rFonts w:cs="Arial" w:ascii="Times New Roman" w:hAnsi="Times New Roman"/>
          <w:sz w:val="24"/>
        </w:rPr>
        <w:t>. Also referred to simply as “Occupants,” these are individuals who have a legal right to reside on the Property with the Tenant. The Tenant agrees to bear all responsibility and liability for the actions made by the Occupants.</w:t>
      </w:r>
    </w:p>
    <w:p>
      <w:pPr>
        <w:pStyle w:val="ListParagraph"/>
        <w:numPr>
          <w:ilvl w:val="0"/>
          <w:numId w:val="6"/>
        </w:numPr>
        <w:rPr>
          <w:rFonts w:ascii="Arial" w:hAnsi="Arial" w:cs="Arial"/>
        </w:rPr>
      </w:pPr>
      <w:r>
        <w:rPr>
          <w:rFonts w:cs="Arial" w:ascii="Times New Roman" w:hAnsi="Times New Roman"/>
          <w:sz w:val="24"/>
          <w:u w:val="single"/>
        </w:rPr>
        <w:t>Common Areas</w:t>
      </w:r>
      <w:r>
        <w:rPr>
          <w:rFonts w:cs="Arial" w:ascii="Times New Roman" w:hAnsi="Times New Roman"/>
          <w:sz w:val="24"/>
        </w:rPr>
        <w:t>. Defined as all areas and facilities outside the specified Property but within the boundary of the real estate in which it is located and described under Section 15 of this Agreement. Such areas are for the use of the Tenant, Occupants, and Guests in accordance with the rules of the Property.</w:t>
      </w:r>
    </w:p>
    <w:p>
      <w:pPr>
        <w:pStyle w:val="ListParagraph"/>
        <w:numPr>
          <w:ilvl w:val="0"/>
          <w:numId w:val="6"/>
        </w:numPr>
        <w:rPr>
          <w:rFonts w:ascii="Arial" w:hAnsi="Arial" w:cs="Arial"/>
        </w:rPr>
      </w:pPr>
      <w:r>
        <w:rPr>
          <w:rFonts w:cs="Arial" w:ascii="Times New Roman" w:hAnsi="Times New Roman"/>
          <w:sz w:val="24"/>
          <w:u w:val="single"/>
        </w:rPr>
        <w:t>Disclosures</w:t>
      </w:r>
      <w:r>
        <w:rPr>
          <w:rFonts w:cs="Arial" w:ascii="Times New Roman" w:hAnsi="Times New Roman"/>
          <w:sz w:val="24"/>
        </w:rPr>
        <w:t>. The Disclosures mentioned under Section 23, whether they are attached to this Agreement or distributed to the Tenant separately, are accepted, acknowledged, and understood by the Tenant upon their execution of this Agreement.</w:t>
      </w:r>
    </w:p>
    <w:p>
      <w:pPr>
        <w:pStyle w:val="ListParagraph"/>
        <w:numPr>
          <w:ilvl w:val="0"/>
          <w:numId w:val="6"/>
        </w:numPr>
        <w:rPr>
          <w:rFonts w:ascii="Arial" w:hAnsi="Arial" w:cs="Arial"/>
        </w:rPr>
      </w:pPr>
      <w:r>
        <w:rPr>
          <w:rFonts w:cs="Arial" w:ascii="Times New Roman" w:hAnsi="Times New Roman"/>
          <w:sz w:val="24"/>
          <w:u w:val="single"/>
        </w:rPr>
        <w:t>Early Move-In</w:t>
      </w:r>
      <w:r>
        <w:rPr>
          <w:rFonts w:cs="Arial" w:ascii="Times New Roman" w:hAnsi="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pStyle w:val="ListParagraph"/>
        <w:numPr>
          <w:ilvl w:val="0"/>
          <w:numId w:val="6"/>
        </w:numPr>
        <w:rPr>
          <w:rFonts w:ascii="Arial" w:hAnsi="Arial" w:cs="Arial"/>
        </w:rPr>
      </w:pPr>
      <w:r>
        <w:rPr>
          <w:rFonts w:cs="Arial" w:ascii="Times New Roman" w:hAnsi="Times New Roman"/>
          <w:sz w:val="24"/>
          <w:u w:val="single"/>
        </w:rPr>
        <w:t>Furnishings and Appliances</w:t>
      </w:r>
      <w:r>
        <w:rPr>
          <w:rFonts w:cs="Arial" w:ascii="Times New Roman" w:hAnsi="Times New Roman"/>
          <w:sz w:val="24"/>
        </w:rPr>
        <w:t>. The Tenant understands that the Furnishings and Appliances mentioned herein are under the Landlord’s ownership and must be returned in the same condition as at the start of the Term, normal wear and tear excepted.</w:t>
      </w:r>
    </w:p>
    <w:p>
      <w:pPr>
        <w:pStyle w:val="ListParagraph"/>
        <w:numPr>
          <w:ilvl w:val="0"/>
          <w:numId w:val="6"/>
        </w:numPr>
        <w:rPr>
          <w:rFonts w:ascii="Arial" w:hAnsi="Arial" w:cs="Arial"/>
        </w:rPr>
      </w:pPr>
      <w:r>
        <w:rPr>
          <w:rFonts w:cs="Arial" w:ascii="Times New Roman" w:hAnsi="Times New Roman"/>
          <w:sz w:val="24"/>
          <w:u w:val="single"/>
        </w:rPr>
        <w:t>Governing Law</w:t>
      </w:r>
      <w:r>
        <w:rPr>
          <w:rFonts w:cs="Arial" w:ascii="Times New Roman" w:hAnsi="Times New Roman"/>
          <w:sz w:val="24"/>
        </w:rPr>
        <w:t>. This Agreement shall be governed by and construed in accordance with the laws of the jurisdiction where the Property is located.</w:t>
      </w:r>
    </w:p>
    <w:p>
      <w:pPr>
        <w:pStyle w:val="ListParagraph"/>
        <w:numPr>
          <w:ilvl w:val="0"/>
          <w:numId w:val="6"/>
        </w:numPr>
        <w:rPr>
          <w:rFonts w:ascii="Arial" w:hAnsi="Arial" w:cs="Arial"/>
        </w:rPr>
      </w:pPr>
      <w:r>
        <w:rPr>
          <w:rFonts w:cs="Arial" w:ascii="Times New Roman" w:hAnsi="Times New Roman"/>
          <w:sz w:val="24"/>
          <w:u w:val="single"/>
        </w:rPr>
        <w:t>Guests</w:t>
      </w:r>
      <w:r>
        <w:rPr>
          <w:rFonts w:cs="Arial" w:ascii="Times New Roman" w:hAnsi="Times New Roman"/>
          <w:sz w:val="24"/>
        </w:rPr>
        <w:t>. Refers to individuals who are not a Tenant or an Occupant but are invited onto the Property on behalf of the Tenant. Guests are permitted to stay on the Property for a period of no more than 48 hours.</w:t>
      </w:r>
    </w:p>
    <w:p>
      <w:pPr>
        <w:pStyle w:val="ListParagraph"/>
        <w:numPr>
          <w:ilvl w:val="0"/>
          <w:numId w:val="6"/>
        </w:numPr>
        <w:rPr>
          <w:rFonts w:ascii="Arial" w:hAnsi="Arial" w:cs="Arial"/>
        </w:rPr>
      </w:pPr>
      <w:r>
        <w:rPr>
          <w:rFonts w:cs="Arial" w:ascii="Times New Roman" w:hAnsi="Times New Roman"/>
          <w:sz w:val="24"/>
          <w:u w:val="single"/>
        </w:rPr>
        <w:t>Late Fee</w:t>
      </w:r>
      <w:r>
        <w:rPr>
          <w:rFonts w:cs="Arial" w:ascii="Times New Roman" w:hAnsi="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pStyle w:val="ListParagraph"/>
        <w:numPr>
          <w:ilvl w:val="0"/>
          <w:numId w:val="6"/>
        </w:numPr>
        <w:rPr>
          <w:rFonts w:ascii="Arial" w:hAnsi="Arial" w:cs="Arial"/>
        </w:rPr>
      </w:pPr>
      <w:r>
        <w:rPr>
          <w:rFonts w:cs="Arial" w:ascii="Times New Roman" w:hAnsi="Times New Roman"/>
          <w:sz w:val="24"/>
          <w:u w:val="single"/>
        </w:rPr>
        <w:t>Move-In Inspection</w:t>
      </w:r>
      <w:r>
        <w:rPr>
          <w:rFonts w:cs="Arial" w:ascii="Times New Roman" w:hAnsi="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pStyle w:val="ListParagraph"/>
        <w:numPr>
          <w:ilvl w:val="0"/>
          <w:numId w:val="6"/>
        </w:numPr>
        <w:rPr>
          <w:rFonts w:ascii="Arial" w:hAnsi="Arial" w:cs="Arial"/>
        </w:rPr>
      </w:pPr>
      <w:r>
        <w:rPr>
          <w:rFonts w:cs="Arial" w:ascii="Times New Roman" w:hAnsi="Times New Roman"/>
          <w:sz w:val="24"/>
          <w:u w:val="single"/>
        </w:rPr>
        <w:t>Notices</w:t>
      </w:r>
      <w:r>
        <w:rPr>
          <w:rFonts w:cs="Arial" w:ascii="Times New Roman" w:hAnsi="Times New Roman"/>
          <w:sz w:val="24"/>
        </w:rPr>
        <w:t>. The official address used for legal communication between the Landlord and Tenant as mentioned in Section 21.</w:t>
      </w:r>
    </w:p>
    <w:p>
      <w:pPr>
        <w:pStyle w:val="ListParagraph"/>
        <w:numPr>
          <w:ilvl w:val="0"/>
          <w:numId w:val="6"/>
        </w:numPr>
        <w:rPr>
          <w:rFonts w:ascii="Arial" w:hAnsi="Arial" w:cs="Arial"/>
        </w:rPr>
      </w:pPr>
      <w:r>
        <w:rPr>
          <w:rFonts w:cs="Arial" w:ascii="Times New Roman" w:hAnsi="Times New Roman"/>
          <w:sz w:val="24"/>
          <w:u w:val="single"/>
        </w:rPr>
        <w:t>NSF Fee</w:t>
      </w:r>
      <w:r>
        <w:rPr>
          <w:rFonts w:cs="Arial" w:ascii="Times New Roman" w:hAnsi="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pStyle w:val="ListParagraph"/>
        <w:numPr>
          <w:ilvl w:val="0"/>
          <w:numId w:val="6"/>
        </w:numPr>
        <w:rPr>
          <w:rFonts w:ascii="Arial" w:hAnsi="Arial" w:cs="Arial"/>
        </w:rPr>
      </w:pPr>
      <w:r>
        <w:rPr>
          <w:rFonts w:cs="Arial" w:ascii="Times New Roman" w:hAnsi="Times New Roman"/>
          <w:sz w:val="24"/>
          <w:u w:val="single"/>
        </w:rPr>
        <w:t>Parking</w:t>
      </w:r>
      <w:r>
        <w:rPr>
          <w:rFonts w:cs="Arial" w:ascii="Times New Roman" w:hAnsi="Times New Roman"/>
          <w:sz w:val="24"/>
        </w:rPr>
        <w:t>. Any Parking provided by the Landlord shall be at the Tenant’s discretion. The Landlord is not responsible for any damage, property loss, or liability that may occur to the Tenant’s vehicle while parked in the described area.</w:t>
      </w:r>
    </w:p>
    <w:p>
      <w:pPr>
        <w:pStyle w:val="ListParagraph"/>
        <w:numPr>
          <w:ilvl w:val="0"/>
          <w:numId w:val="6"/>
        </w:numPr>
        <w:rPr>
          <w:rFonts w:ascii="Arial" w:hAnsi="Arial" w:cs="Arial"/>
        </w:rPr>
      </w:pPr>
      <w:r>
        <w:rPr>
          <w:rFonts w:cs="Arial" w:ascii="Times New Roman" w:hAnsi="Times New Roman"/>
          <w:sz w:val="24"/>
          <w:u w:val="single"/>
        </w:rPr>
        <w:t>Pets</w:t>
      </w:r>
      <w:r>
        <w:rPr>
          <w:rFonts w:cs="Arial" w:ascii="Times New Roman" w:hAnsi="Times New Roman"/>
          <w:sz w:val="24"/>
        </w:rPr>
        <w:t>. If any property repairs, odor removal, or other maintenance is required due to the Tenant’s Pets, the costs shall be deducted from the Pet Fee or Security Deposit with an itemized list disclosed to the Tenant.</w:t>
      </w:r>
    </w:p>
    <w:p>
      <w:pPr>
        <w:pStyle w:val="ListParagraph"/>
        <w:numPr>
          <w:ilvl w:val="1"/>
          <w:numId w:val="6"/>
        </w:numPr>
        <w:rPr>
          <w:rFonts w:ascii="Arial" w:hAnsi="Arial" w:cs="Arial"/>
        </w:rPr>
      </w:pPr>
      <w:r>
        <w:rPr>
          <w:rFonts w:cs="Arial" w:ascii="Times New Roman" w:hAnsi="Times New Roman"/>
          <w:sz w:val="24"/>
          <w:u w:val="single"/>
        </w:rPr>
        <w:t>Pet Restrictions</w:t>
      </w:r>
      <w:r>
        <w:rPr>
          <w:rFonts w:cs="Arial" w:ascii="Times New Roman" w:hAnsi="Times New Roman"/>
          <w:sz w:val="24"/>
        </w:rPr>
        <w:t>. Any pet restriction mentioned in this Agreement shall be limited to Federal and State regulations regarding Tenants with special protections and privileges.</w:t>
      </w:r>
    </w:p>
    <w:p>
      <w:pPr>
        <w:pStyle w:val="ListParagraph"/>
        <w:numPr>
          <w:ilvl w:val="1"/>
          <w:numId w:val="6"/>
        </w:numPr>
        <w:rPr>
          <w:rFonts w:ascii="Arial" w:hAnsi="Arial" w:cs="Arial"/>
        </w:rPr>
      </w:pPr>
      <w:r>
        <w:rPr>
          <w:rFonts w:cs="Arial" w:ascii="Times New Roman" w:hAnsi="Times New Roman"/>
          <w:sz w:val="24"/>
          <w:u w:val="single"/>
        </w:rPr>
        <w:t>Protected Animals</w:t>
      </w:r>
      <w:r>
        <w:rPr>
          <w:rFonts w:cs="Arial" w:ascii="Times New Roman" w:hAnsi="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pStyle w:val="ListParagraph"/>
        <w:numPr>
          <w:ilvl w:val="1"/>
          <w:numId w:val="6"/>
        </w:numPr>
        <w:rPr>
          <w:rFonts w:ascii="Arial" w:hAnsi="Arial" w:cs="Arial"/>
        </w:rPr>
      </w:pPr>
      <w:r>
        <w:rPr>
          <w:rFonts w:cs="Arial" w:ascii="Times New Roman" w:hAnsi="Times New Roman"/>
          <w:sz w:val="24"/>
          <w:u w:val="single"/>
        </w:rPr>
        <w:t>Procedure for Approval</w:t>
      </w:r>
      <w:r>
        <w:rPr>
          <w:rFonts w:cs="Arial" w:ascii="Times New Roman" w:hAnsi="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pStyle w:val="ListParagraph"/>
        <w:numPr>
          <w:ilvl w:val="1"/>
          <w:numId w:val="6"/>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harmless the Landlord from any claims, damages, liabilities, or expenses arising out of the actions of any Pet allowed on the Property by the Tenant.</w:t>
      </w:r>
    </w:p>
    <w:p>
      <w:pPr>
        <w:pStyle w:val="ListParagraph"/>
        <w:numPr>
          <w:ilvl w:val="0"/>
          <w:numId w:val="6"/>
        </w:numPr>
        <w:rPr>
          <w:rFonts w:ascii="Arial" w:hAnsi="Arial" w:cs="Arial"/>
        </w:rPr>
      </w:pPr>
      <w:r>
        <w:rPr>
          <w:rFonts w:cs="Arial" w:ascii="Times New Roman" w:hAnsi="Times New Roman"/>
          <w:sz w:val="24"/>
          <w:u w:val="single"/>
        </w:rPr>
        <w:t>Pre-Payment of Rent</w:t>
      </w:r>
      <w:r>
        <w:rPr>
          <w:rFonts w:cs="Arial" w:ascii="Times New Roman" w:hAnsi="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pStyle w:val="ListParagraph"/>
        <w:numPr>
          <w:ilvl w:val="0"/>
          <w:numId w:val="6"/>
        </w:numPr>
        <w:rPr>
          <w:rFonts w:ascii="Arial" w:hAnsi="Arial" w:cs="Arial"/>
        </w:rPr>
      </w:pPr>
      <w:r>
        <w:rPr>
          <w:rFonts w:cs="Arial" w:ascii="Times New Roman" w:hAnsi="Times New Roman"/>
          <w:sz w:val="24"/>
          <w:u w:val="single"/>
        </w:rPr>
        <w:t>Party or Parties</w:t>
      </w:r>
      <w:r>
        <w:rPr>
          <w:rFonts w:cs="Arial" w:ascii="Times New Roman" w:hAnsi="Times New Roman"/>
          <w:sz w:val="24"/>
        </w:rPr>
        <w:t>. The Landlord and Tenant are each referred to herein as a “Party” and, collectively, as the “Parties.”</w:t>
      </w:r>
    </w:p>
    <w:p>
      <w:pPr>
        <w:pStyle w:val="ListParagraph"/>
        <w:numPr>
          <w:ilvl w:val="0"/>
          <w:numId w:val="6"/>
        </w:numPr>
        <w:rPr>
          <w:rFonts w:ascii="Arial" w:hAnsi="Arial" w:cs="Arial"/>
        </w:rPr>
      </w:pPr>
      <w:r>
        <w:rPr>
          <w:rFonts w:cs="Arial" w:ascii="Times New Roman" w:hAnsi="Times New Roman"/>
          <w:sz w:val="24"/>
          <w:u w:val="single"/>
        </w:rPr>
        <w:t>Property</w:t>
      </w:r>
      <w:r>
        <w:rPr>
          <w:rFonts w:cs="Arial" w:ascii="Times New Roman" w:hAnsi="Times New Roman"/>
          <w:sz w:val="24"/>
        </w:rPr>
        <w:t>. The Property is the residential space permitted to be occupied by the Tenant and Occupants as outlined in Section 2.</w:t>
      </w:r>
    </w:p>
    <w:p>
      <w:pPr>
        <w:pStyle w:val="ListParagraph"/>
        <w:numPr>
          <w:ilvl w:val="0"/>
          <w:numId w:val="6"/>
        </w:numPr>
        <w:rPr>
          <w:rFonts w:ascii="Arial" w:hAnsi="Arial" w:cs="Arial"/>
        </w:rPr>
      </w:pPr>
      <w:r>
        <w:rPr>
          <w:rFonts w:cs="Arial" w:ascii="Times New Roman" w:hAnsi="Times New Roman"/>
          <w:sz w:val="24"/>
          <w:u w:val="single"/>
        </w:rPr>
        <w:t>Rent</w:t>
      </w:r>
      <w:r>
        <w:rPr>
          <w:rFonts w:cs="Arial" w:ascii="Times New Roman" w:hAnsi="Times New Roman"/>
          <w:sz w:val="24"/>
        </w:rPr>
        <w:t>. The first payment of Rent shall be due and payable at the execution of this Agreement. All subsequent Rent payments shall be paid on the due date in accordance with the payment instructions set forth under Section 4.</w:t>
      </w:r>
    </w:p>
    <w:p>
      <w:pPr>
        <w:pStyle w:val="ListParagraph"/>
        <w:numPr>
          <w:ilvl w:val="0"/>
          <w:numId w:val="6"/>
        </w:numPr>
        <w:rPr>
          <w:rFonts w:ascii="Arial" w:hAnsi="Arial" w:cs="Arial"/>
        </w:rPr>
      </w:pPr>
      <w:r>
        <w:rPr>
          <w:rFonts w:cs="Arial" w:ascii="Times New Roman" w:hAnsi="Times New Roman"/>
          <w:sz w:val="24"/>
          <w:u w:val="single"/>
        </w:rPr>
        <w:t>Renters Insurance</w:t>
      </w:r>
      <w:r>
        <w:rPr>
          <w:rFonts w:cs="Arial" w:ascii="Times New Roman" w:hAnsi="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19. </w:t>
      </w:r>
    </w:p>
    <w:p>
      <w:pPr>
        <w:pStyle w:val="ListParagraph"/>
        <w:numPr>
          <w:ilvl w:val="1"/>
          <w:numId w:val="6"/>
        </w:numPr>
        <w:rPr>
          <w:rFonts w:ascii="Arial" w:hAnsi="Arial" w:cs="Arial"/>
        </w:rPr>
      </w:pPr>
      <w:r>
        <w:rPr>
          <w:rFonts w:cs="Arial" w:ascii="Times New Roman" w:hAnsi="Times New Roman"/>
          <w:sz w:val="24"/>
          <w:u w:val="single"/>
        </w:rPr>
        <w:t>Proof of Insurance</w:t>
      </w:r>
      <w:r>
        <w:rPr>
          <w:rFonts w:cs="Arial" w:ascii="Times New Roman" w:hAnsi="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pStyle w:val="ListParagraph"/>
        <w:numPr>
          <w:ilvl w:val="1"/>
          <w:numId w:val="6"/>
        </w:numPr>
        <w:rPr>
          <w:rFonts w:ascii="Arial" w:hAnsi="Arial" w:cs="Arial"/>
        </w:rPr>
      </w:pPr>
      <w:r>
        <w:rPr>
          <w:rFonts w:cs="Arial" w:ascii="Times New Roman" w:hAnsi="Times New Roman"/>
          <w:sz w:val="24"/>
          <w:u w:val="single"/>
        </w:rPr>
        <w:t>Interested Party</w:t>
      </w:r>
      <w:r>
        <w:rPr>
          <w:rFonts w:cs="Arial" w:ascii="Times New Roman" w:hAnsi="Times New Roman"/>
          <w:sz w:val="24"/>
        </w:rPr>
        <w:t>. In any Renters Insurance policy, the Landlord must be named as an additional interested party.</w:t>
      </w:r>
    </w:p>
    <w:p>
      <w:pPr>
        <w:pStyle w:val="ListParagraph"/>
        <w:numPr>
          <w:ilvl w:val="1"/>
          <w:numId w:val="6"/>
        </w:numPr>
        <w:rPr>
          <w:rFonts w:ascii="Arial" w:hAnsi="Arial" w:cs="Arial"/>
        </w:rPr>
      </w:pPr>
      <w:r>
        <w:rPr>
          <w:rFonts w:cs="Arial" w:ascii="Times New Roman" w:hAnsi="Times New Roman"/>
          <w:sz w:val="24"/>
          <w:u w:val="single"/>
        </w:rPr>
        <w:t>Policy Maintenance</w:t>
      </w:r>
      <w:r>
        <w:rPr>
          <w:rFonts w:cs="Arial" w:ascii="Times New Roman" w:hAnsi="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pStyle w:val="ListParagraph"/>
        <w:numPr>
          <w:ilvl w:val="1"/>
          <w:numId w:val="6"/>
        </w:numPr>
        <w:rPr>
          <w:rFonts w:ascii="Arial" w:hAnsi="Arial" w:cs="Arial"/>
        </w:rPr>
      </w:pPr>
      <w:r>
        <w:rPr>
          <w:rFonts w:cs="Arial" w:ascii="Times New Roman" w:hAnsi="Times New Roman"/>
          <w:sz w:val="24"/>
          <w:u w:val="single"/>
        </w:rPr>
        <w:t>Landlord’s Insurance</w:t>
      </w:r>
      <w:r>
        <w:rPr>
          <w:rFonts w:cs="Arial" w:ascii="Times New Roman" w:hAnsi="Times New Roman"/>
          <w:sz w:val="24"/>
        </w:rPr>
        <w:t>. Tenant acknowledges that the Landlord’s insurance does not cover the Tenant’s personal property or liability.</w:t>
      </w:r>
    </w:p>
    <w:p>
      <w:pPr>
        <w:pStyle w:val="ListParagraph"/>
        <w:numPr>
          <w:ilvl w:val="1"/>
          <w:numId w:val="6"/>
        </w:numPr>
        <w:rPr>
          <w:rFonts w:ascii="Arial" w:hAnsi="Arial" w:cs="Arial"/>
        </w:rPr>
      </w:pPr>
      <w:r>
        <w:rPr>
          <w:rFonts w:cs="Arial" w:ascii="Times New Roman" w:hAnsi="Times New Roman"/>
          <w:sz w:val="24"/>
          <w:u w:val="single"/>
        </w:rPr>
        <w:t>Subrogation Waiver</w:t>
      </w:r>
      <w:r>
        <w:rPr>
          <w:rFonts w:cs="Arial" w:ascii="Times New Roman" w:hAnsi="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pStyle w:val="ListParagraph"/>
        <w:numPr>
          <w:ilvl w:val="1"/>
          <w:numId w:val="6"/>
        </w:numPr>
        <w:rPr>
          <w:rFonts w:ascii="Arial" w:hAnsi="Arial" w:cs="Arial"/>
        </w:rPr>
      </w:pPr>
      <w:r>
        <w:rPr>
          <w:rFonts w:cs="Arial" w:ascii="Times New Roman" w:hAnsi="Times New Roman"/>
          <w:sz w:val="24"/>
          <w:u w:val="single"/>
        </w:rPr>
        <w:t>Failure to Maintain</w:t>
      </w:r>
      <w:r>
        <w:rPr>
          <w:rFonts w:cs="Arial" w:ascii="Times New Roman" w:hAnsi="Times New Roman"/>
          <w:sz w:val="24"/>
        </w:rPr>
        <w:t>. If the Tenant fails to obtain and maintain Renters Insurance as required under this Agreement, it shall be considered a violation and result in default of this Agreement.</w:t>
      </w:r>
    </w:p>
    <w:p>
      <w:pPr>
        <w:pStyle w:val="ListParagraph"/>
        <w:numPr>
          <w:ilvl w:val="0"/>
          <w:numId w:val="6"/>
        </w:numPr>
        <w:rPr>
          <w:rFonts w:ascii="Arial" w:hAnsi="Arial" w:cs="Arial"/>
        </w:rPr>
      </w:pPr>
      <w:r>
        <w:rPr>
          <w:rFonts w:cs="Arial" w:ascii="Times New Roman" w:hAnsi="Times New Roman"/>
          <w:sz w:val="24"/>
          <w:u w:val="single"/>
        </w:rPr>
        <w:t>Security Deposit</w:t>
      </w:r>
      <w:r>
        <w:rPr>
          <w:rFonts w:cs="Arial" w:ascii="Times New Roman" w:hAnsi="Times New Roman"/>
          <w:sz w:val="24"/>
        </w:rPr>
        <w:t>. If required, a Security Deposit is paid by the Tenant to the Landlord at the execution of this Agreement under the following terms:</w:t>
      </w:r>
    </w:p>
    <w:p>
      <w:pPr>
        <w:pStyle w:val="ListParagraph"/>
        <w:numPr>
          <w:ilvl w:val="0"/>
          <w:numId w:val="7"/>
        </w:numPr>
        <w:rPr>
          <w:rFonts w:ascii="Arial" w:hAnsi="Arial" w:cs="Arial"/>
        </w:rPr>
      </w:pPr>
      <w:r>
        <w:rPr>
          <w:rFonts w:cs="Arial" w:ascii="Times New Roman" w:hAnsi="Times New Roman"/>
          <w:sz w:val="24"/>
          <w:u w:val="single"/>
        </w:rPr>
        <w:t>Payment</w:t>
      </w:r>
      <w:r>
        <w:rPr>
          <w:rFonts w:cs="Arial" w:ascii="Times New Roman" w:hAnsi="Times New Roman"/>
          <w:sz w:val="24"/>
        </w:rPr>
        <w:t xml:space="preserve">. Payment of the Security Deposit must be made at the execution of this Agreement. </w:t>
      </w:r>
    </w:p>
    <w:p>
      <w:pPr>
        <w:pStyle w:val="ListParagraph"/>
        <w:numPr>
          <w:ilvl w:val="0"/>
          <w:numId w:val="7"/>
        </w:numPr>
        <w:rPr>
          <w:rFonts w:ascii="Arial" w:hAnsi="Arial" w:cs="Arial"/>
        </w:rPr>
      </w:pPr>
      <w:r>
        <w:rPr>
          <w:rFonts w:cs="Arial" w:ascii="Times New Roman" w:hAnsi="Times New Roman"/>
          <w:sz w:val="24"/>
          <w:u w:val="single"/>
        </w:rPr>
        <w:t>Returning to Tenant</w:t>
      </w:r>
      <w:r>
        <w:rPr>
          <w:rFonts w:cs="Arial" w:ascii="Times New Roman" w:hAnsi="Times New Roman"/>
          <w:sz w:val="24"/>
        </w:rPr>
        <w:t>. The Security Deposit is returned to the Tenant in accordance with the timeframe mentioned or Governing Law, whichever is greater. The timeframe shall start upon the Tenant's delivery and possession of the Property to the Landlord.</w:t>
      </w:r>
    </w:p>
    <w:p>
      <w:pPr>
        <w:pStyle w:val="ListParagraph"/>
        <w:numPr>
          <w:ilvl w:val="0"/>
          <w:numId w:val="7"/>
        </w:numPr>
        <w:rPr>
          <w:rFonts w:ascii="Arial" w:hAnsi="Arial" w:cs="Arial"/>
        </w:rPr>
      </w:pPr>
      <w:r>
        <w:rPr>
          <w:rFonts w:cs="Arial" w:ascii="Times New Roman" w:hAnsi="Times New Roman"/>
          <w:sz w:val="24"/>
          <w:u w:val="single"/>
        </w:rPr>
        <w:t>Receipt</w:t>
      </w:r>
      <w:r>
        <w:rPr>
          <w:rFonts w:cs="Arial" w:ascii="Times New Roman" w:hAnsi="Times New Roman"/>
          <w:sz w:val="24"/>
        </w:rPr>
        <w:t>. If required under Governing Law or at the Landlord’s sole discretion, the Landlord shall provide a receipt for the payment of a Security Deposit which may include the location of where the funds are held.</w:t>
      </w:r>
    </w:p>
    <w:p>
      <w:pPr>
        <w:pStyle w:val="ListParagraph"/>
        <w:numPr>
          <w:ilvl w:val="0"/>
          <w:numId w:val="7"/>
        </w:numPr>
        <w:rPr>
          <w:rFonts w:ascii="Arial" w:hAnsi="Arial" w:cs="Arial"/>
        </w:rPr>
      </w:pPr>
      <w:r>
        <w:rPr>
          <w:rFonts w:cs="Arial" w:ascii="Times New Roman" w:hAnsi="Times New Roman"/>
          <w:sz w:val="24"/>
          <w:u w:val="single"/>
        </w:rPr>
        <w:t>Interest</w:t>
      </w:r>
      <w:r>
        <w:rPr>
          <w:rFonts w:cs="Arial" w:ascii="Times New Roman" w:hAnsi="Times New Roman"/>
          <w:sz w:val="24"/>
        </w:rPr>
        <w:t>. Unless required under Governing Law, the Security Deposit shall not be placed in an interest-bearing bank account to the benefit of the Tenant.</w:t>
      </w:r>
    </w:p>
    <w:p>
      <w:pPr>
        <w:pStyle w:val="ListParagraph"/>
        <w:numPr>
          <w:ilvl w:val="0"/>
          <w:numId w:val="7"/>
        </w:numPr>
        <w:rPr>
          <w:rFonts w:ascii="Arial" w:hAnsi="Arial" w:cs="Arial"/>
        </w:rPr>
      </w:pPr>
      <w:r>
        <w:rPr>
          <w:rFonts w:cs="Arial" w:ascii="Times New Roman" w:hAnsi="Times New Roman"/>
          <w:sz w:val="24"/>
          <w:u w:val="single"/>
        </w:rPr>
        <w:t>Separate Bank Account</w:t>
      </w:r>
      <w:r>
        <w:rPr>
          <w:rFonts w:cs="Arial" w:ascii="Times New Roman" w:hAnsi="Times New Roman"/>
          <w:sz w:val="24"/>
        </w:rPr>
        <w:t>. If required under Governing Law, the Security Deposit is required to be placed in a separate bank account.</w:t>
      </w:r>
    </w:p>
    <w:p>
      <w:pPr>
        <w:pStyle w:val="ListParagraph"/>
        <w:numPr>
          <w:ilvl w:val="0"/>
          <w:numId w:val="6"/>
        </w:numPr>
        <w:rPr>
          <w:rFonts w:ascii="Arial" w:hAnsi="Arial" w:cs="Arial"/>
        </w:rPr>
      </w:pPr>
      <w:r>
        <w:rPr>
          <w:rFonts w:cs="Arial" w:ascii="Times New Roman" w:hAnsi="Times New Roman"/>
          <w:sz w:val="24"/>
          <w:u w:val="single"/>
        </w:rPr>
        <w:t>Smoking Policy</w:t>
      </w:r>
      <w:r>
        <w:rPr>
          <w:rFonts w:cs="Arial" w:ascii="Times New Roman" w:hAnsi="Times New Roman"/>
          <w:sz w:val="24"/>
        </w:rPr>
        <w:t>. Smoking, under this Agreement, is referred to using a 3rd party device to inhale plant-based or non-plant-based substances. This includes vaping or inhaling of any vapor-like products.</w:t>
      </w:r>
    </w:p>
    <w:p>
      <w:pPr>
        <w:pStyle w:val="ListParagraph"/>
        <w:numPr>
          <w:ilvl w:val="0"/>
          <w:numId w:val="6"/>
        </w:numPr>
        <w:rPr>
          <w:rFonts w:ascii="Arial" w:hAnsi="Arial" w:cs="Arial"/>
        </w:rPr>
      </w:pPr>
      <w:r>
        <w:rPr>
          <w:rFonts w:cs="Arial" w:ascii="Times New Roman" w:hAnsi="Times New Roman"/>
          <w:sz w:val="24"/>
          <w:u w:val="single"/>
        </w:rPr>
        <w:t>Term</w:t>
      </w:r>
      <w:r>
        <w:rPr>
          <w:rFonts w:cs="Arial" w:ascii="Times New Roman" w:hAnsi="Times New Roman"/>
          <w:sz w:val="24"/>
        </w:rPr>
        <w:t>. The Term shall be the period of time the Tenant and any Occupants are permitted to reside on the Property as mentioned in Section 3.</w:t>
      </w:r>
    </w:p>
    <w:p>
      <w:pPr>
        <w:pStyle w:val="ListParagraph"/>
        <w:numPr>
          <w:ilvl w:val="0"/>
          <w:numId w:val="12"/>
        </w:numPr>
        <w:rPr>
          <w:rFonts w:ascii="Arial" w:hAnsi="Arial" w:cs="Arial"/>
        </w:rPr>
      </w:pPr>
      <w:r>
        <w:rPr>
          <w:rFonts w:cs="Arial" w:ascii="Times New Roman" w:hAnsi="Times New Roman"/>
          <w:sz w:val="24"/>
          <w:u w:val="single"/>
        </w:rPr>
        <w:t>Standard Lease</w:t>
      </w:r>
      <w:r>
        <w:rPr>
          <w:rFonts w:cs="Arial" w:ascii="Times New Roman" w:hAnsi="Times New Roman"/>
          <w:sz w:val="24"/>
        </w:rPr>
        <w:t>. If a standard lease is selected in Section 3, and the Landlord does not renew this Agreement or allow this Agreement to convert to a month-to-month lease, the Tenant must vacate and deliver possession of the Property by midnight (12:00) local time on the last day of the Term.</w:t>
      </w:r>
    </w:p>
    <w:p>
      <w:pPr>
        <w:pStyle w:val="ListParagraph"/>
        <w:numPr>
          <w:ilvl w:val="0"/>
          <w:numId w:val="12"/>
        </w:numPr>
        <w:rPr>
          <w:rFonts w:ascii="Arial" w:hAnsi="Arial" w:cs="Arial"/>
        </w:rPr>
      </w:pPr>
      <w:r>
        <w:rPr>
          <w:rFonts w:cs="Arial" w:ascii="Times New Roman" w:hAnsi="Times New Roman"/>
          <w:sz w:val="24"/>
          <w:u w:val="single"/>
        </w:rPr>
        <w:t>Month-to-Month Lease</w:t>
      </w:r>
      <w:r>
        <w:rPr>
          <w:rFonts w:cs="Arial" w:ascii="Times New Roman" w:hAnsi="Times New Roman"/>
          <w:sz w:val="24"/>
        </w:rPr>
        <w:t>. If a month-to-month lease is selected in Section 3, either Party may terminate this Agreement by using the Termination Period mentioned or the minimum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Utilities &amp; Services</w:t>
      </w:r>
      <w:r>
        <w:rPr>
          <w:rFonts w:cs="Arial" w:ascii="Times New Roman" w:hAnsi="Times New Roman"/>
          <w:sz w:val="24"/>
        </w:rPr>
        <w:t>. The Tenant is responsible for any Utilities &amp; Services not mentioned in Section 11 as the Landlord’s responsibility.</w:t>
      </w:r>
    </w:p>
    <w:p>
      <w:pPr>
        <w:pStyle w:val="ListParagraph"/>
        <w:numPr>
          <w:ilvl w:val="0"/>
          <w:numId w:val="6"/>
        </w:numPr>
        <w:rPr>
          <w:rFonts w:ascii="Arial" w:hAnsi="Arial" w:cs="Arial"/>
        </w:rPr>
      </w:pPr>
      <w:r>
        <w:rPr>
          <w:rFonts w:cs="Arial" w:ascii="Times New Roman" w:hAnsi="Times New Roman"/>
          <w:sz w:val="24"/>
          <w:u w:val="single"/>
        </w:rPr>
        <w:t>Violation of this Agreement</w:t>
      </w:r>
      <w:r>
        <w:rPr>
          <w:rFonts w:cs="Arial" w:ascii="Times New Roman" w:hAnsi="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MISCELLANEOUS TERMS</w:t>
      </w:r>
      <w:r>
        <w:rPr>
          <w:rFonts w:cs="Arial" w:ascii="Times New Roman" w:hAnsi="Times New Roman"/>
          <w:sz w:val="24"/>
        </w:rPr>
        <w:t>.</w:t>
      </w:r>
    </w:p>
    <w:p>
      <w:pPr>
        <w:pStyle w:val="ListParagraph"/>
        <w:numPr>
          <w:ilvl w:val="0"/>
          <w:numId w:val="9"/>
        </w:numPr>
        <w:rPr>
          <w:rFonts w:ascii="Arial" w:hAnsi="Arial" w:cs="Arial"/>
        </w:rPr>
      </w:pPr>
      <w:r>
        <w:rPr>
          <w:rFonts w:cs="Arial" w:ascii="Times New Roman" w:hAnsi="Times New Roman"/>
          <w:sz w:val="24"/>
          <w:u w:val="single"/>
        </w:rPr>
        <w:t>Active Military</w:t>
      </w:r>
      <w:r>
        <w:rPr>
          <w:rFonts w:cs="Arial" w:ascii="Times New Roman" w:hAnsi="Times New Roman"/>
          <w:sz w:val="24"/>
        </w:rPr>
        <w:t xml:space="preserve">. </w:t>
      </w:r>
    </w:p>
    <w:p>
      <w:pPr>
        <w:pStyle w:val="ListParagraph"/>
        <w:numPr>
          <w:ilvl w:val="1"/>
          <w:numId w:val="9"/>
        </w:numPr>
        <w:rPr>
          <w:rFonts w:ascii="Arial" w:hAnsi="Arial" w:cs="Arial"/>
        </w:rPr>
      </w:pPr>
      <w:r>
        <w:rPr>
          <w:rFonts w:cs="Arial" w:ascii="Times New Roman" w:hAnsi="Times New Roman"/>
          <w:sz w:val="24"/>
          <w:u w:val="single"/>
        </w:rPr>
        <w:t>Right to Terminate</w:t>
      </w:r>
      <w:r>
        <w:rPr>
          <w:rFonts w:cs="Arial" w:ascii="Times New Roman" w:hAnsi="Times New Roman"/>
          <w:sz w:val="24"/>
        </w:rPr>
        <w:t>. Under the Servicemembers Civil Relief Act, the Tenant has the right to terminate this Agreement under the following conditions:</w:t>
      </w:r>
    </w:p>
    <w:p>
      <w:pPr>
        <w:pStyle w:val="ListParagraph"/>
        <w:numPr>
          <w:ilvl w:val="2"/>
          <w:numId w:val="9"/>
        </w:numPr>
        <w:rPr>
          <w:rFonts w:ascii="Arial" w:hAnsi="Arial" w:cs="Arial"/>
        </w:rPr>
      </w:pPr>
      <w:r>
        <w:rPr>
          <w:rFonts w:cs="Arial" w:ascii="Times New Roman" w:hAnsi="Times New Roman"/>
          <w:sz w:val="24"/>
          <w:u w:val="single"/>
        </w:rPr>
        <w:t>Permanent Change of Station</w:t>
      </w:r>
      <w:r>
        <w:rPr>
          <w:rFonts w:cs="Arial" w:ascii="Times New Roman" w:hAnsi="Times New Roman"/>
          <w:sz w:val="24"/>
        </w:rPr>
        <w:t>. If the Tenant’s station is moved by 50 miles or more from the Property; or</w:t>
      </w:r>
    </w:p>
    <w:p>
      <w:pPr>
        <w:pStyle w:val="ListParagraph"/>
        <w:numPr>
          <w:ilvl w:val="2"/>
          <w:numId w:val="9"/>
        </w:numPr>
        <w:rPr>
          <w:rFonts w:ascii="Arial" w:hAnsi="Arial" w:cs="Arial"/>
        </w:rPr>
      </w:pPr>
      <w:r>
        <w:rPr>
          <w:rFonts w:cs="Arial" w:ascii="Times New Roman" w:hAnsi="Times New Roman"/>
          <w:sz w:val="24"/>
          <w:u w:val="single"/>
        </w:rPr>
        <w:t>Deployment</w:t>
      </w:r>
      <w:r>
        <w:rPr>
          <w:rFonts w:cs="Arial" w:ascii="Times New Roman" w:hAnsi="Times New Roman"/>
          <w:sz w:val="24"/>
        </w:rPr>
        <w:t>. If the Tenant is deployed with a military unit for a period of not less than 90 days.</w:t>
      </w:r>
    </w:p>
    <w:p>
      <w:pPr>
        <w:pStyle w:val="ListParagraph"/>
        <w:numPr>
          <w:ilvl w:val="1"/>
          <w:numId w:val="9"/>
        </w:numPr>
        <w:rPr>
          <w:rFonts w:ascii="Arial" w:hAnsi="Arial" w:cs="Arial"/>
        </w:rPr>
      </w:pPr>
      <w:r>
        <w:rPr>
          <w:rFonts w:cs="Arial" w:ascii="Times New Roman" w:hAnsi="Times New Roman"/>
          <w:sz w:val="24"/>
          <w:u w:val="single"/>
        </w:rPr>
        <w:t>Notice</w:t>
      </w:r>
      <w:r>
        <w:rPr>
          <w:rFonts w:cs="Arial" w:ascii="Times New Roman" w:hAnsi="Times New Roman"/>
          <w:sz w:val="24"/>
        </w:rPr>
        <w:t>. For the Tenant to exercise termination under this section, written notice of termination and a copy of the official orders or a verification signed by the Tenant’s commanding officer shall suffice.</w:t>
      </w:r>
    </w:p>
    <w:p>
      <w:pPr>
        <w:pStyle w:val="ListParagraph"/>
        <w:numPr>
          <w:ilvl w:val="1"/>
          <w:numId w:val="9"/>
        </w:numPr>
        <w:rPr>
          <w:rFonts w:ascii="Arial" w:hAnsi="Arial" w:cs="Arial"/>
        </w:rPr>
      </w:pPr>
      <w:r>
        <w:rPr>
          <w:rFonts w:cs="Arial" w:ascii="Times New Roman" w:hAnsi="Times New Roman"/>
          <w:sz w:val="24"/>
          <w:u w:val="single"/>
        </w:rPr>
        <w:t>Termination Effective Date</w:t>
      </w:r>
      <w:r>
        <w:rPr>
          <w:rFonts w:cs="Arial" w:ascii="Times New Roman" w:hAnsi="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pStyle w:val="ListParagraph"/>
        <w:numPr>
          <w:ilvl w:val="1"/>
          <w:numId w:val="9"/>
        </w:numPr>
        <w:rPr>
          <w:rFonts w:ascii="Arial" w:hAnsi="Arial" w:cs="Arial"/>
        </w:rPr>
      </w:pPr>
      <w:r>
        <w:rPr>
          <w:rFonts w:cs="Arial" w:ascii="Times New Roman" w:hAnsi="Times New Roman"/>
          <w:sz w:val="24"/>
          <w:u w:val="single"/>
        </w:rPr>
        <w:t>Security Deposit</w:t>
      </w:r>
      <w:r>
        <w:rPr>
          <w:rFonts w:cs="Arial" w:ascii="Times New Roman" w:hAnsi="Times New Roman"/>
          <w:sz w:val="24"/>
        </w:rPr>
        <w:t>. Upon such termination, the Landlord shall return the amount paid by the Tenant as a Security Deposit in accordance with this Agreement.</w:t>
      </w:r>
    </w:p>
    <w:p>
      <w:pPr>
        <w:pStyle w:val="ListParagraph"/>
        <w:numPr>
          <w:ilvl w:val="0"/>
          <w:numId w:val="9"/>
        </w:numPr>
        <w:rPr>
          <w:rFonts w:ascii="Arial" w:hAnsi="Arial" w:cs="Arial"/>
        </w:rPr>
      </w:pPr>
      <w:r>
        <w:rPr>
          <w:rFonts w:cs="Arial" w:ascii="Times New Roman" w:hAnsi="Times New Roman"/>
          <w:sz w:val="24"/>
          <w:u w:val="single"/>
        </w:rPr>
        <w:t>Alterations</w:t>
      </w:r>
      <w:r>
        <w:rPr>
          <w:rFonts w:cs="Arial" w:ascii="Times New Roman" w:hAnsi="Times New Roman"/>
          <w:sz w:val="24"/>
        </w:rPr>
        <w:t>. The Tenant is not allowed to alter, modify, or change the Property in any manner without the prior written consent of the Landlord.</w:t>
      </w:r>
    </w:p>
    <w:p>
      <w:pPr>
        <w:pStyle w:val="ListParagraph"/>
        <w:numPr>
          <w:ilvl w:val="0"/>
          <w:numId w:val="9"/>
        </w:numPr>
        <w:rPr>
          <w:rFonts w:ascii="Arial" w:hAnsi="Arial" w:cs="Arial"/>
        </w:rPr>
      </w:pPr>
      <w:r>
        <w:rPr>
          <w:rFonts w:cs="Arial" w:ascii="Times New Roman" w:hAnsi="Times New Roman"/>
          <w:sz w:val="24"/>
          <w:u w:val="single"/>
        </w:rPr>
        <w:t>Compliance with Local Laws</w:t>
      </w:r>
      <w:r>
        <w:rPr>
          <w:rFonts w:cs="Arial" w:ascii="Times New Roman" w:hAnsi="Times New Roman"/>
          <w:sz w:val="24"/>
        </w:rPr>
        <w:t>. The Tenant agrees, during the Term, to adhere to all local, State, and Federal laws regarding any ordinances, orders, rules, and regulations.</w:t>
      </w:r>
    </w:p>
    <w:p>
      <w:pPr>
        <w:pStyle w:val="ListParagraph"/>
        <w:numPr>
          <w:ilvl w:val="0"/>
          <w:numId w:val="9"/>
        </w:numPr>
        <w:rPr>
          <w:rFonts w:ascii="Arial" w:hAnsi="Arial" w:cs="Arial"/>
        </w:rPr>
      </w:pPr>
      <w:r>
        <w:rPr>
          <w:rFonts w:cs="Arial" w:ascii="Times New Roman" w:hAnsi="Times New Roman"/>
          <w:sz w:val="24"/>
          <w:u w:val="single"/>
        </w:rPr>
        <w:t>Delivery and Possession</w:t>
      </w:r>
      <w:r>
        <w:rPr>
          <w:rFonts w:cs="Arial" w:ascii="Times New Roman" w:hAnsi="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pStyle w:val="ListParagraph"/>
        <w:numPr>
          <w:ilvl w:val="1"/>
          <w:numId w:val="9"/>
        </w:numPr>
        <w:rPr>
          <w:rFonts w:ascii="Arial" w:hAnsi="Arial" w:cs="Arial"/>
        </w:rPr>
      </w:pPr>
      <w:r>
        <w:rPr>
          <w:rFonts w:cs="Arial" w:ascii="Times New Roman" w:hAnsi="Times New Roman"/>
          <w:sz w:val="24"/>
          <w:u w:val="single"/>
        </w:rPr>
        <w:t>Returning to Landlord</w:t>
      </w:r>
      <w:r>
        <w:rPr>
          <w:rFonts w:cs="Arial" w:ascii="Times New Roman" w:hAnsi="Times New Roman"/>
          <w:sz w:val="24"/>
        </w:rPr>
        <w:t>. Upon the termination of this Agreement, the Tenant is obligated to return the Property in the same or similar condition upon moving out, wear and tear excepted.</w:t>
      </w:r>
    </w:p>
    <w:p>
      <w:pPr>
        <w:pStyle w:val="ListParagraph"/>
        <w:numPr>
          <w:ilvl w:val="0"/>
          <w:numId w:val="9"/>
        </w:numPr>
        <w:rPr>
          <w:rFonts w:ascii="Arial" w:hAnsi="Arial" w:cs="Arial"/>
        </w:rPr>
      </w:pPr>
      <w:r>
        <w:rPr>
          <w:rFonts w:cs="Arial" w:ascii="Times New Roman" w:hAnsi="Times New Roman"/>
          <w:sz w:val="24"/>
          <w:u w:val="single"/>
        </w:rPr>
        <w:t>Dispute Resolution</w:t>
      </w:r>
      <w:r>
        <w:rPr>
          <w:rFonts w:cs="Arial" w:ascii="Times New Roman" w:hAnsi="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pStyle w:val="ListParagraph"/>
        <w:numPr>
          <w:ilvl w:val="0"/>
          <w:numId w:val="9"/>
        </w:numPr>
        <w:rPr>
          <w:rFonts w:ascii="Arial" w:hAnsi="Arial" w:cs="Arial"/>
        </w:rPr>
      </w:pPr>
      <w:r>
        <w:rPr>
          <w:rFonts w:cs="Arial" w:ascii="Times New Roman" w:hAnsi="Times New Roman"/>
          <w:sz w:val="24"/>
          <w:u w:val="single"/>
        </w:rPr>
        <w:t>Equal Housing</w:t>
      </w:r>
      <w:r>
        <w:rPr>
          <w:rFonts w:cs="Arial" w:ascii="Times New Roman" w:hAnsi="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pStyle w:val="ListParagraph"/>
        <w:numPr>
          <w:ilvl w:val="0"/>
          <w:numId w:val="9"/>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pStyle w:val="ListParagraph"/>
        <w:numPr>
          <w:ilvl w:val="0"/>
          <w:numId w:val="9"/>
        </w:numPr>
        <w:rPr>
          <w:rFonts w:ascii="Arial" w:hAnsi="Arial" w:cs="Arial"/>
        </w:rPr>
      </w:pPr>
      <w:r>
        <w:rPr>
          <w:rFonts w:cs="Arial" w:ascii="Times New Roman" w:hAnsi="Times New Roman"/>
          <w:sz w:val="24"/>
          <w:u w:val="single"/>
        </w:rPr>
        <w:t>Maintenance</w:t>
      </w:r>
      <w:r>
        <w:rPr>
          <w:rFonts w:cs="Arial" w:ascii="Times New Roman" w:hAnsi="Times New Roman"/>
          <w:sz w:val="24"/>
        </w:rPr>
        <w:t>. Any maintenance required to maintain the Property’s condition of habitability shall be the Landlord’s responsibility, provided that it is not the result of the Tenant’s negligence.</w:t>
      </w:r>
    </w:p>
    <w:p>
      <w:pPr>
        <w:pStyle w:val="ListParagraph"/>
        <w:numPr>
          <w:ilvl w:val="0"/>
          <w:numId w:val="9"/>
        </w:numPr>
        <w:rPr>
          <w:rFonts w:ascii="Arial" w:hAnsi="Arial" w:cs="Arial"/>
        </w:rPr>
      </w:pPr>
      <w:r>
        <w:rPr>
          <w:rFonts w:cs="Arial" w:ascii="Times New Roman" w:hAnsi="Times New Roman"/>
          <w:sz w:val="24"/>
          <w:u w:val="single"/>
        </w:rPr>
        <w:t>Occupancy</w:t>
      </w:r>
      <w:r>
        <w:rPr>
          <w:rFonts w:cs="Arial" w:ascii="Times New Roman" w:hAnsi="Times New Roman"/>
          <w:sz w:val="24"/>
        </w:rPr>
        <w:t>. Within 48 hours of the Tenant’s occupancy of the Property, they accept that the Property is in working order and in a habitable condition.</w:t>
      </w:r>
    </w:p>
    <w:p>
      <w:pPr>
        <w:pStyle w:val="ListParagraph"/>
        <w:numPr>
          <w:ilvl w:val="0"/>
          <w:numId w:val="9"/>
        </w:numPr>
        <w:rPr>
          <w:rFonts w:ascii="Arial" w:hAnsi="Arial" w:cs="Arial"/>
        </w:rPr>
      </w:pPr>
      <w:r>
        <w:rPr>
          <w:rFonts w:cs="Arial" w:ascii="Times New Roman" w:hAnsi="Times New Roman"/>
          <w:sz w:val="24"/>
          <w:u w:val="single"/>
        </w:rPr>
        <w:t>Right of Entry</w:t>
      </w:r>
      <w:r>
        <w:rPr>
          <w:rFonts w:cs="Arial" w:ascii="Times New Roman" w:hAnsi="Times New Roman"/>
          <w:sz w:val="24"/>
        </w:rPr>
        <w:t>. The Landlord shall have the right to enter the Property, in accordance with Governing law or by providing 24 hours’ notice, whichever is greater, for the following reasons:</w:t>
      </w:r>
    </w:p>
    <w:p>
      <w:pPr>
        <w:pStyle w:val="ListParagraph"/>
        <w:numPr>
          <w:ilvl w:val="1"/>
          <w:numId w:val="9"/>
        </w:numPr>
        <w:rPr>
          <w:rFonts w:ascii="Arial" w:hAnsi="Arial" w:cs="Arial"/>
        </w:rPr>
      </w:pPr>
      <w:r>
        <w:rPr>
          <w:rFonts w:cs="Arial" w:ascii="Times New Roman" w:hAnsi="Times New Roman"/>
          <w:sz w:val="24"/>
        </w:rPr>
        <w:t>Maintenance and repairs;</w:t>
      </w:r>
    </w:p>
    <w:p>
      <w:pPr>
        <w:pStyle w:val="ListParagraph"/>
        <w:numPr>
          <w:ilvl w:val="1"/>
          <w:numId w:val="9"/>
        </w:numPr>
        <w:rPr>
          <w:rFonts w:ascii="Arial" w:hAnsi="Arial" w:cs="Arial"/>
        </w:rPr>
      </w:pPr>
      <w:r>
        <w:rPr>
          <w:rFonts w:cs="Arial" w:ascii="Times New Roman" w:hAnsi="Times New Roman"/>
          <w:sz w:val="24"/>
        </w:rPr>
        <w:t>Inspections.</w:t>
      </w:r>
    </w:p>
    <w:p>
      <w:pPr>
        <w:pStyle w:val="ListParagraph"/>
        <w:numPr>
          <w:ilvl w:val="1"/>
          <w:numId w:val="9"/>
        </w:numPr>
        <w:rPr>
          <w:rFonts w:ascii="Arial" w:hAnsi="Arial" w:cs="Arial"/>
        </w:rPr>
      </w:pPr>
      <w:r>
        <w:rPr>
          <w:rFonts w:cs="Arial" w:ascii="Times New Roman" w:hAnsi="Times New Roman"/>
          <w:sz w:val="24"/>
        </w:rPr>
        <w:t>Property showings.</w:t>
      </w:r>
    </w:p>
    <w:p>
      <w:pPr>
        <w:pStyle w:val="ListParagraph"/>
        <w:numPr>
          <w:ilvl w:val="1"/>
          <w:numId w:val="9"/>
        </w:numPr>
        <w:rPr>
          <w:rFonts w:ascii="Arial" w:hAnsi="Arial" w:cs="Arial"/>
        </w:rPr>
      </w:pPr>
      <w:r>
        <w:rPr>
          <w:rFonts w:cs="Arial" w:ascii="Times New Roman" w:hAnsi="Times New Roman"/>
          <w:sz w:val="24"/>
        </w:rPr>
        <w:t>Lease violations.</w:t>
      </w:r>
    </w:p>
    <w:p>
      <w:pPr>
        <w:pStyle w:val="ListParagraph"/>
        <w:numPr>
          <w:ilvl w:val="1"/>
          <w:numId w:val="9"/>
        </w:numPr>
        <w:rPr>
          <w:rFonts w:ascii="Arial" w:hAnsi="Arial" w:cs="Arial"/>
        </w:rPr>
      </w:pPr>
      <w:r>
        <w:rPr>
          <w:rFonts w:cs="Arial" w:ascii="Times New Roman" w:hAnsi="Times New Roman"/>
          <w:sz w:val="24"/>
        </w:rPr>
        <w:t>Emergencies.</w:t>
      </w:r>
    </w:p>
    <w:p>
      <w:pPr>
        <w:pStyle w:val="ListParagraph"/>
        <w:numPr>
          <w:ilvl w:val="1"/>
          <w:numId w:val="9"/>
        </w:numPr>
        <w:rPr>
          <w:rFonts w:ascii="Arial" w:hAnsi="Arial" w:cs="Arial"/>
        </w:rPr>
      </w:pPr>
      <w:r>
        <w:rPr>
          <w:rFonts w:cs="Arial" w:ascii="Times New Roman" w:hAnsi="Times New Roman"/>
          <w:sz w:val="24"/>
        </w:rPr>
        <w:t>Per local, State, or Federal laws.</w:t>
      </w:r>
    </w:p>
    <w:p>
      <w:pPr>
        <w:pStyle w:val="ListParagraph"/>
        <w:numPr>
          <w:ilvl w:val="0"/>
          <w:numId w:val="9"/>
        </w:numPr>
        <w:rPr>
          <w:rFonts w:ascii="Arial" w:hAnsi="Arial" w:cs="Arial"/>
        </w:rPr>
      </w:pPr>
      <w:r>
        <w:rPr>
          <w:rFonts w:cs="Arial" w:ascii="Times New Roman" w:hAnsi="Times New Roman"/>
          <w:sz w:val="24"/>
          <w:u w:val="single"/>
        </w:rPr>
        <w:t>Right of Quiet Enjoyment</w:t>
      </w:r>
      <w:r>
        <w:rPr>
          <w:rFonts w:cs="Arial" w:ascii="Times New Roman" w:hAnsi="Times New Roman"/>
          <w:sz w:val="24"/>
        </w:rPr>
        <w:t>. Both Parties shall have the right to quiet enjoyment of the Property, which shall not be infringed upon.</w:t>
      </w:r>
    </w:p>
    <w:p>
      <w:pPr>
        <w:pStyle w:val="ListParagraph"/>
        <w:numPr>
          <w:ilvl w:val="1"/>
          <w:numId w:val="9"/>
        </w:numPr>
        <w:rPr>
          <w:rFonts w:ascii="Arial" w:hAnsi="Arial" w:cs="Arial"/>
        </w:rPr>
      </w:pPr>
      <w:r>
        <w:rPr>
          <w:rFonts w:cs="Arial" w:ascii="Times New Roman" w:hAnsi="Times New Roman"/>
          <w:sz w:val="24"/>
          <w:u w:val="single"/>
        </w:rPr>
        <w:t>Tenant’s Right</w:t>
      </w:r>
      <w:r>
        <w:rPr>
          <w:rFonts w:cs="Arial" w:ascii="Times New Roman" w:hAnsi="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pStyle w:val="ListParagraph"/>
        <w:numPr>
          <w:ilvl w:val="1"/>
          <w:numId w:val="9"/>
        </w:numPr>
        <w:rPr>
          <w:rFonts w:ascii="Arial" w:hAnsi="Arial" w:cs="Arial"/>
        </w:rPr>
      </w:pPr>
      <w:r>
        <w:rPr>
          <w:rFonts w:cs="Arial" w:ascii="Times New Roman" w:hAnsi="Times New Roman"/>
          <w:sz w:val="24"/>
          <w:u w:val="single"/>
        </w:rPr>
        <w:t>Landlord’s Right</w:t>
      </w:r>
      <w:r>
        <w:rPr>
          <w:rFonts w:cs="Arial" w:ascii="Times New Roman" w:hAnsi="Times New Roman"/>
          <w:sz w:val="24"/>
        </w:rPr>
        <w:t>. The Landlord and any other surrounding tenants have the right to enjoy the Property without disruptive interference by the Tenant. A violation of this section by the Tenant shall be considered a breach of this Agreement.</w:t>
      </w:r>
    </w:p>
    <w:p>
      <w:pPr>
        <w:pStyle w:val="ListParagraph"/>
        <w:numPr>
          <w:ilvl w:val="0"/>
          <w:numId w:val="9"/>
        </w:numPr>
        <w:rPr>
          <w:rFonts w:ascii="Arial" w:hAnsi="Arial" w:cs="Arial"/>
        </w:rPr>
      </w:pPr>
      <w:r>
        <w:rPr>
          <w:rFonts w:cs="Arial" w:ascii="Times New Roman" w:hAnsi="Times New Roman"/>
          <w:sz w:val="24"/>
          <w:u w:val="single"/>
        </w:rPr>
        <w:t>Sale of Property</w:t>
      </w:r>
      <w:r>
        <w:rPr>
          <w:rFonts w:cs="Arial" w:ascii="Times New Roman" w:hAnsi="Times New Roman"/>
          <w:sz w:val="24"/>
        </w:rPr>
        <w:t>. Upon the sale of the Property, the Landlord shall forward the new owner’s contact information, and this Agreement shall be assigned to the Landlord accordingly. This Agreement shall continue in the event of a sale.</w:t>
      </w:r>
    </w:p>
    <w:p>
      <w:pPr>
        <w:pStyle w:val="ListParagraph"/>
        <w:numPr>
          <w:ilvl w:val="0"/>
          <w:numId w:val="9"/>
        </w:numPr>
        <w:rPr>
          <w:rFonts w:ascii="Arial" w:hAnsi="Arial" w:cs="Arial"/>
        </w:rPr>
      </w:pPr>
      <w:r>
        <w:rPr>
          <w:rFonts w:cs="Arial" w:ascii="Times New Roman" w:hAnsi="Times New Roman"/>
          <w:sz w:val="24"/>
          <w:u w:val="single"/>
        </w:rPr>
        <w:t>Severability</w:t>
      </w:r>
      <w:r>
        <w:rPr>
          <w:rFonts w:cs="Arial" w:ascii="Times New Roman" w:hAnsi="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ListParagraph"/>
        <w:numPr>
          <w:ilvl w:val="0"/>
          <w:numId w:val="9"/>
        </w:numPr>
        <w:rPr>
          <w:rFonts w:ascii="Arial" w:hAnsi="Arial" w:cs="Arial"/>
        </w:rPr>
      </w:pPr>
      <w:r>
        <w:rPr>
          <w:rFonts w:cs="Arial" w:ascii="Times New Roman" w:hAnsi="Times New Roman"/>
          <w:sz w:val="24"/>
          <w:u w:val="single"/>
        </w:rPr>
        <w:t>Subletting</w:t>
      </w:r>
      <w:r>
        <w:rPr>
          <w:rFonts w:cs="Arial" w:ascii="Times New Roman" w:hAnsi="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pStyle w:val="ListParagraph"/>
        <w:numPr>
          <w:ilvl w:val="1"/>
          <w:numId w:val="9"/>
        </w:numPr>
        <w:rPr>
          <w:rFonts w:ascii="Arial" w:hAnsi="Arial" w:cs="Arial"/>
        </w:rPr>
      </w:pPr>
      <w:r>
        <w:rPr>
          <w:rFonts w:cs="Arial" w:ascii="Times New Roman" w:hAnsi="Times New Roman"/>
          <w:sz w:val="24"/>
          <w:u w:val="single"/>
        </w:rPr>
        <w:t>Subletting Allowed with the Landlord’s Consent</w:t>
      </w:r>
      <w:r>
        <w:rPr>
          <w:rFonts w:cs="Arial" w:ascii="Times New Roman" w:hAnsi="Times New Roman"/>
          <w:sz w:val="24"/>
        </w:rPr>
        <w:t>. If this option is selected in Section 18, the Landlord must grant consent for each subtenant allowed on the Property. Therefore, if the Landlord’s consent is granted for a specific subtenant, it does not automatically extend to additional subtenants.</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DEFAULT</w:t>
      </w:r>
      <w:r>
        <w:rPr>
          <w:rFonts w:cs="Arial" w:ascii="Times New Roman" w:hAnsi="Times New Roman"/>
          <w:sz w:val="24"/>
        </w:rPr>
        <w:t>.</w:t>
      </w:r>
    </w:p>
    <w:p>
      <w:pPr>
        <w:pStyle w:val="ListParagraph"/>
        <w:numPr>
          <w:ilvl w:val="0"/>
          <w:numId w:val="10"/>
        </w:numPr>
        <w:rPr>
          <w:rFonts w:ascii="Arial" w:hAnsi="Arial" w:cs="Arial"/>
        </w:rPr>
      </w:pPr>
      <w:r>
        <w:rPr>
          <w:rFonts w:cs="Arial" w:ascii="Times New Roman" w:hAnsi="Times New Roman"/>
          <w:sz w:val="24"/>
          <w:u w:val="single"/>
        </w:rPr>
        <w:t>Tenant’s Default</w:t>
      </w:r>
      <w:r>
        <w:rPr>
          <w:rFonts w:cs="Arial" w:ascii="Times New Roman" w:hAnsi="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pStyle w:val="ListParagraph"/>
        <w:numPr>
          <w:ilvl w:val="0"/>
          <w:numId w:val="10"/>
        </w:numPr>
        <w:rPr>
          <w:rFonts w:ascii="Arial" w:hAnsi="Arial" w:cs="Arial"/>
        </w:rPr>
      </w:pPr>
      <w:r>
        <w:rPr>
          <w:rFonts w:cs="Arial" w:ascii="Times New Roman" w:hAnsi="Times New Roman"/>
          <w:sz w:val="24"/>
          <w:u w:val="single"/>
        </w:rPr>
        <w:t>Landlord’s Default</w:t>
      </w:r>
      <w:r>
        <w:rPr>
          <w:rFonts w:cs="Arial" w:ascii="Times New Roman" w:hAnsi="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pStyle w:val="ListParagraph"/>
        <w:numPr>
          <w:ilvl w:val="0"/>
          <w:numId w:val="10"/>
        </w:numPr>
        <w:rPr>
          <w:rFonts w:ascii="Arial" w:hAnsi="Arial" w:cs="Arial"/>
        </w:rPr>
      </w:pPr>
      <w:r>
        <w:rPr>
          <w:rFonts w:cs="Arial" w:ascii="Times New Roman" w:hAnsi="Times New Roman"/>
          <w:sz w:val="24"/>
          <w:u w:val="single"/>
        </w:rPr>
        <w:t>Notice of Default</w:t>
      </w:r>
      <w:r>
        <w:rPr>
          <w:rFonts w:cs="Arial" w:ascii="Times New Roman" w:hAnsi="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PROHIBITED ACTIONS</w:t>
      </w:r>
      <w:r>
        <w:rPr>
          <w:rFonts w:cs="Arial" w:ascii="Times New Roman" w:hAnsi="Times New Roman"/>
          <w:sz w:val="24"/>
        </w:rPr>
        <w:t>.</w:t>
      </w:r>
    </w:p>
    <w:p>
      <w:pPr>
        <w:pStyle w:val="ListParagraph"/>
        <w:numPr>
          <w:ilvl w:val="0"/>
          <w:numId w:val="8"/>
        </w:numPr>
        <w:rPr>
          <w:rFonts w:ascii="Arial" w:hAnsi="Arial" w:cs="Arial"/>
        </w:rPr>
      </w:pPr>
      <w:r>
        <w:rPr>
          <w:rFonts w:cs="Arial" w:ascii="Times New Roman" w:hAnsi="Times New Roman"/>
          <w:sz w:val="24"/>
          <w:u w:val="single"/>
        </w:rPr>
        <w:t>Assignment</w:t>
      </w:r>
      <w:r>
        <w:rPr>
          <w:rFonts w:cs="Arial" w:ascii="Times New Roman" w:hAnsi="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pStyle w:val="ListParagraph"/>
        <w:numPr>
          <w:ilvl w:val="0"/>
          <w:numId w:val="8"/>
        </w:numPr>
        <w:rPr>
          <w:rFonts w:ascii="Arial" w:hAnsi="Arial" w:cs="Arial"/>
        </w:rPr>
      </w:pPr>
      <w:r>
        <w:rPr>
          <w:rFonts w:cs="Arial" w:ascii="Times New Roman" w:hAnsi="Times New Roman"/>
          <w:sz w:val="24"/>
          <w:u w:val="single"/>
        </w:rPr>
        <w:t>Hazardous Materials</w:t>
      </w:r>
      <w:r>
        <w:rPr>
          <w:rFonts w:cs="Arial" w:ascii="Times New Roman" w:hAnsi="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pStyle w:val="ListParagraph"/>
        <w:numPr>
          <w:ilvl w:val="0"/>
          <w:numId w:val="8"/>
        </w:numPr>
        <w:rPr>
          <w:rFonts w:ascii="Arial" w:hAnsi="Arial" w:cs="Arial"/>
        </w:rPr>
      </w:pPr>
      <w:r>
        <w:rPr>
          <w:rFonts w:cs="Arial" w:ascii="Times New Roman" w:hAnsi="Times New Roman"/>
          <w:sz w:val="24"/>
          <w:u w:val="single"/>
        </w:rPr>
        <w:t>Illegal Activity</w:t>
      </w:r>
      <w:r>
        <w:rPr>
          <w:rFonts w:cs="Arial" w:ascii="Times New Roman" w:hAnsi="Times New Roman"/>
          <w:sz w:val="24"/>
        </w:rPr>
        <w:t>. The Tenant agrees to comply with all applicable laws, ordinances, and regulations. The Tenant, their Guests, and any other Occupant shall not engage in any illegal activities anywhere on the Property including, but not limited to, the leased Property, Common Areas,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pStyle w:val="ListParagraph"/>
        <w:numPr>
          <w:ilvl w:val="0"/>
          <w:numId w:val="8"/>
        </w:numPr>
        <w:rPr>
          <w:rFonts w:ascii="Arial" w:hAnsi="Arial" w:cs="Arial"/>
        </w:rPr>
      </w:pPr>
      <w:r>
        <w:rPr>
          <w:rFonts w:cs="Arial" w:ascii="Times New Roman" w:hAnsi="Times New Roman"/>
          <w:sz w:val="24"/>
          <w:u w:val="single"/>
        </w:rPr>
        <w:t>Residential Use Only</w:t>
      </w:r>
      <w:r>
        <w:rPr>
          <w:rFonts w:cs="Arial" w:ascii="Times New Roman" w:hAnsi="Times New Roman"/>
          <w:sz w:val="24"/>
        </w:rPr>
        <w:t>. The Tenant agrees to use the Property for residential purposes only. The Landlord must grant written approval if the Tenant uses the Property for any other purpose.</w:t>
      </w:r>
    </w:p>
    <w:p>
      <w:pPr>
        <w:pStyle w:val="ListParagraph"/>
        <w:numPr>
          <w:ilvl w:val="0"/>
          <w:numId w:val="8"/>
        </w:numPr>
        <w:rPr>
          <w:rFonts w:ascii="Arial" w:hAnsi="Arial" w:cs="Arial"/>
        </w:rPr>
      </w:pPr>
      <w:r>
        <w:rPr>
          <w:rFonts w:cs="Arial" w:ascii="Times New Roman" w:hAnsi="Times New Roman"/>
          <w:sz w:val="24"/>
          <w:u w:val="single"/>
        </w:rPr>
        <w:t>Waterbeds</w:t>
      </w:r>
      <w:r>
        <w:rPr>
          <w:rFonts w:cs="Arial" w:ascii="Times New Roman" w:hAnsi="Times New Roman"/>
          <w:sz w:val="24"/>
        </w:rPr>
        <w:t>. The Tenant is prohibited from using any type of bed, mattress, or sleeping aid containing any type of liquid that could cause excessive damage to the Property.</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ENTIRE AGREEMENT</w:t>
      </w:r>
      <w:r>
        <w:rPr>
          <w:rFonts w:cs="Arial" w:ascii="Times New Roman" w:hAnsi="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WITNESS WHEREOF, the Parties have executed this Agreement as of the date first above written. Each Party warrants that they have the legal authority to enter into this Agreement and have done so as their free act and deed.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spacing w:lineRule="auto" w:line="276" w:before="0" w:after="160"/>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AMOUNT DUE AT SIGNING</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First (1</w:t>
      </w:r>
      <w:r>
        <w:rPr>
          <w:rFonts w:cs="Arial" w:ascii="Times New Roman" w:hAnsi="Times New Roman"/>
          <w:sz w:val="24"/>
          <w:vertAlign w:val="superscript"/>
        </w:rPr>
        <w:t>st</w:t>
      </w:r>
      <w:r>
        <w:rPr>
          <w:rFonts w:cs="Arial" w:ascii="Times New Roman" w:hAnsi="Times New Roman"/>
          <w:sz w:val="24"/>
        </w:rPr>
        <w:t>) Month’s Rent: $</w:t>
      </w:r>
      <w:r>
        <w:fldChar w:fldCharType="begin">
          <w:ffData>
            <w:name w:val="Bookmark Copy 4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4)</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Security Deposit: $</w:t>
      </w:r>
      <w:r>
        <w:fldChar w:fldCharType="begin">
          <w:ffData>
            <w:name w:val="Bookmark Copy 4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5)</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Early Move-in (Proration Amount): $</w:t>
      </w:r>
      <w:r>
        <w:fldChar w:fldCharType="begin">
          <w:ffData>
            <w:name w:val="Bookmark Copy 4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8)</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Pre-Payment of Rent: $</w:t>
      </w:r>
      <w:r>
        <w:fldChar w:fldCharType="begin">
          <w:ffData>
            <w:name w:val="Bookmark Copy 4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9)</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Parking Fee: $</w:t>
      </w:r>
      <w:r>
        <w:fldChar w:fldCharType="begin">
          <w:ffData>
            <w:name w:val="Bookmark Copy 4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16)</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Pet Deposit: $</w:t>
      </w:r>
      <w:r>
        <w:fldChar w:fldCharType="begin">
          <w:ffData>
            <w:name w:val="Bookmark Copy 4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17)</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Total Amount Due</w:t>
      </w:r>
      <w:r>
        <w:rPr>
          <w:rFonts w:cs="Arial" w:ascii="Times New Roman" w:hAnsi="Times New Roman"/>
          <w:sz w:val="24"/>
        </w:rPr>
        <w:t>: $</w:t>
      </w:r>
      <w:r>
        <w:fldChar w:fldCharType="begin">
          <w:ffData>
            <w:name w:val="Bookmark Copy 5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1080" w:hanging="360"/>
      </w:pPr>
      <w:rPr>
        <w:rFonts w:ascii="Symbol" w:hAnsi="Symbol" w:cs="Symbol" w:hint="default"/>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abstractNum w:abstractNumId="5">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6">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7">
    <w:lvl w:ilvl="0">
      <w:start w:val="1"/>
      <w:numFmt w:val="lowerRoman"/>
      <w:lvlText w:val="%1."/>
      <w:lvlJc w:val="end"/>
      <w:pPr>
        <w:tabs>
          <w:tab w:val="num" w:pos="0"/>
        </w:tabs>
        <w:ind w:start="1800" w:hanging="360"/>
      </w:pPr>
      <w:rPr>
        <w:u w:val="none"/>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8">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9">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decimal"/>
      <w:lvlText w:val="%3)"/>
      <w:lvlJc w:val="start"/>
      <w:pPr>
        <w:tabs>
          <w:tab w:val="num" w:pos="0"/>
        </w:tabs>
        <w:ind w:start="2700" w:hanging="36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0">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1">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12">
    <w:lvl w:ilvl="0">
      <w:start w:val="1"/>
      <w:numFmt w:val="lowerRoman"/>
      <w:lvlText w:val="%1."/>
      <w:lvlJc w:val="end"/>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HeaderChar">
    <w:name w:val="Header Char"/>
    <w:basedOn w:val="DefaultParagraphFont"/>
    <w:link w:val="Header"/>
    <w:qForma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0"/>
      <w:jc w:val="center"/>
    </w:pPr>
    <w:rPr>
      <w:i/>
      <w:iCs/>
      <w:color w:themeColor="dark1" w:themeTint="bf" w:val="404040"/>
    </w:rPr>
  </w:style>
  <w:style w:type="paragraph" w:styleId="ListParagraph">
    <w:name w:val="List Paragraph"/>
    <w:basedOn w:val="Normal"/>
    <w:qFormat/>
    <w:pPr>
      <w:spacing w:before="0" w:after="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CommentText">
    <w:name w:val="annotation text"/>
    <w:basedOn w:val="Normal"/>
    <w:link w:val="CommentTextChar"/>
    <w:pPr/>
    <w:rPr>
      <w:sz w:val="20"/>
      <w:szCs w:val="20"/>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16</Pages>
  <Words>4129</Words>
  <Characters>21468</Characters>
  <CharactersWithSpaces>25337</CharactersWithSpaces>
  <Paragraphs>236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2024-07-21T21:08:00Z</dcterms:created>
  <dc:creator>Joseph Gendron</dc:creator>
  <dc:description/>
  <dc:language>en-IN</dc:language>
  <cp:lastModifiedBy>Joseph Gendron</cp:lastModifiedBy>
  <dcterms:modified xsi:type="dcterms:W3CDTF">2024-07-21T21:08:00Z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