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sz w:val="36"/>
          <w:szCs w:val="36"/>
        </w:rPr>
      </w:pPr>
      <w:r>
        <w:rPr>
          <w:rFonts w:cs="Arial" w:ascii="Times New Roman" w:hAnsi="Times New Roman"/>
          <w:b/>
          <w:sz w:val="24"/>
          <w:szCs w:val="36"/>
        </w:rPr>
        <w:t>PENNSYLVANIA BUYER AGENCY AGREEMENT</w:t>
      </w:r>
    </w:p>
    <w:p>
      <w:pPr>
        <w:pStyle w:val="Normal"/>
        <w:rPr>
          <w:rFonts w:ascii="Arial" w:hAnsi="Arial" w:cs="Arial"/>
          <w:b/>
          <w:sz w:val="22"/>
          <w:szCs w:val="22"/>
        </w:rPr>
      </w:pPr>
      <w:r>
        <w:rPr>
          <w:rFonts w:cs="Arial" w:ascii="Arial" w:hAnsi="Arial"/>
          <w:b/>
          <w:sz w:val="22"/>
          <w:szCs w:val="22"/>
        </w:rPr>
      </w:r>
    </w:p>
    <w:p>
      <w:pPr>
        <w:pStyle w:val="Normal"/>
        <w:rPr>
          <w:rFonts w:ascii="Arial" w:hAnsi="Arial" w:cs="Arial"/>
          <w:sz w:val="22"/>
          <w:szCs w:val="22"/>
        </w:rPr>
      </w:pPr>
      <w:r>
        <w:rPr>
          <w:rFonts w:cs="Arial" w:ascii="Times New Roman" w:hAnsi="Times New Roman"/>
          <w:b/>
          <w:sz w:val="24"/>
          <w:szCs w:val="22"/>
        </w:rPr>
        <w:t>I. The Parties</w:t>
      </w:r>
      <w:r>
        <w:rPr>
          <w:rFonts w:cs="Arial" w:ascii="Times New Roman" w:hAnsi="Times New Roman"/>
          <w:sz w:val="24"/>
          <w:szCs w:val="22"/>
        </w:rPr>
        <w:t xml:space="preserve">. This Buyer Agency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by and between: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Buyer</w:t>
      </w:r>
      <w:r>
        <w:rPr>
          <w:rFonts w:cs="Arial" w:ascii="Times New Roman" w:hAnsi="Times New Roman"/>
          <w:sz w:val="24"/>
          <w:szCs w:val="22"/>
        </w:rPr>
        <w:t xml:space="preserve">: </w:t>
      </w:r>
      <w:r>
        <w:fldChar w:fldCharType="begin">
          <w:ffData>
            <w:name w:val="Text2"/>
            <w:enabled/>
            <w:calcOnExit w:val="0"/>
            <w:textInput>
              <w:default w:val="[BUY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[BUYER NAME]</w:t>
      </w:r>
      <w:r>
        <w:rPr/>
      </w:r>
      <w:r>
        <w:rPr/>
        <w:fldChar w:fldCharType="end"/>
      </w:r>
      <w:bookmarkEnd w:id="1"/>
      <w:r>
        <w:rPr>
          <w:rFonts w:cs="Arial" w:ascii="Times New Roman" w:hAnsi="Times New Roman"/>
          <w:sz w:val="24"/>
          <w:szCs w:val="22"/>
        </w:rPr>
        <w:t xml:space="preserve"> (“Buyer”) with a mailing address of </w:t>
      </w:r>
      <w:r>
        <w:fldChar w:fldCharType="begin">
          <w:ffData>
            <w:name w:val="Text3"/>
            <w:enabled/>
            <w:calcOnExit w:val="0"/>
            <w:textInput>
              <w:default w:val="[BUY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[BUYER ADDRESS]</w:t>
      </w:r>
      <w:r>
        <w:rPr/>
      </w:r>
      <w:r>
        <w:rPr/>
        <w:fldChar w:fldCharType="end"/>
      </w:r>
      <w:bookmarkEnd w:id="2"/>
      <w:r>
        <w:rPr>
          <w:rFonts w:cs="Arial" w:ascii="Times New Roman" w:hAnsi="Times New Roman"/>
          <w:sz w:val="24"/>
          <w:szCs w:val="22"/>
        </w:rPr>
        <w:t>, and</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xml:space="preserve">.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sz w:val="24"/>
          <w:szCs w:val="22"/>
        </w:rPr>
        <w:t>Collectively, the Buyer and Agency shall be referred to as the “Parties.”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 Services Provided</w:t>
      </w:r>
      <w:r>
        <w:rPr>
          <w:rFonts w:cs="Arial" w:ascii="Times New Roman" w:hAnsi="Times New Roman"/>
          <w:sz w:val="24"/>
          <w:szCs w:val="22"/>
        </w:rPr>
        <w:t>. Buyer hereby agrees to hire the Agency on a(n): (check one)</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839426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Non-Exclusive Basis</w:t>
      </w:r>
      <w:r>
        <w:rPr>
          <w:rFonts w:cs="Arial" w:ascii="Times New Roman" w:hAnsi="Times New Roman"/>
          <w:sz w:val="24"/>
          <w:szCs w:val="22"/>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III. Period of Agreement</w:t>
      </w:r>
      <w:r>
        <w:rPr>
          <w:rFonts w:cs="Arial" w:ascii="Times New Roman" w:hAnsi="Times New Roman"/>
          <w:sz w:val="24"/>
          <w:szCs w:val="22"/>
        </w:rPr>
        <w:t xml:space="preserve">. This Agreement shall start on </w:t>
      </w:r>
      <w:r>
        <w:fldChar w:fldCharType="begin">
          <w:ffData>
            <w:name w:val="Text7"/>
            <w:enabled/>
            <w:calcOnExit w:val="0"/>
            <w:textInput>
              <w:default w:val="[DATE AGREEMENT BEGIN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[DATE AGREEMENT BEGINS]</w:t>
      </w:r>
      <w:r>
        <w:rPr/>
      </w:r>
      <w:r>
        <w:rPr/>
        <w:fldChar w:fldCharType="end"/>
      </w:r>
      <w:bookmarkEnd w:id="6"/>
      <w:r>
        <w:rPr>
          <w:rFonts w:cs="Arial" w:ascii="Times New Roman" w:hAnsi="Times New Roman"/>
          <w:sz w:val="24"/>
          <w:szCs w:val="22"/>
        </w:rPr>
        <w:t xml:space="preserve"> (“Effective Date”) and end on </w:t>
      </w:r>
      <w:r>
        <w:fldChar w:fldCharType="begin">
          <w:ffData>
            <w:name w:val="Text8"/>
            <w:enabled/>
            <w:calcOnExit w:val="0"/>
            <w:textInput>
              <w:default w:val="[DATE AGREEMENT ENDS]"/>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[DATE AGREEMENT ENDS]</w:t>
      </w:r>
      <w:r>
        <w:rPr/>
      </w:r>
      <w:r>
        <w:rPr/>
        <w:fldChar w:fldCharType="end"/>
      </w:r>
      <w:bookmarkEnd w:id="7"/>
      <w:r>
        <w:rPr>
          <w:rFonts w:cs="Arial" w:ascii="Times New Roman" w:hAnsi="Times New Roman"/>
          <w:sz w:val="24"/>
          <w:szCs w:val="22"/>
        </w:rPr>
        <w:t xml:space="preserve"> at 12:00 midnight (“Listing Period”), unless the expiration date is extended in writing.</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ascii="Times New Roman" w:hAnsi="Times New Roman"/>
          <w:b/>
          <w:sz w:val="24"/>
          <w:szCs w:val="22"/>
        </w:rPr>
        <w:t>Listing Period Extension</w:t>
      </w:r>
      <w:r>
        <w:rPr>
          <w:rFonts w:cs="Arial" w:ascii="Times New Roman" w:hAnsi="Times New Roman"/>
          <w:sz w:val="24"/>
          <w:szCs w:val="22"/>
        </w:rPr>
        <w:t xml:space="preserve">. The Commission provided shall be due if real property is acquired in accordance with Section II within </w:t>
      </w:r>
      <w:r>
        <w:fldChar w:fldCharType="begin">
          <w:ffData>
            <w:name w:val="Text9"/>
            <w:enabled/>
            <w:calcOnExit w:val="0"/>
            <w:textInput>
              <w:default w:val="[NUMBER OF DAYS]"/>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[NUMBER OF DAYS]</w:t>
      </w:r>
      <w:r>
        <w:rPr/>
      </w:r>
      <w:r>
        <w:rPr/>
        <w:fldChar w:fldCharType="end"/>
      </w:r>
      <w:bookmarkEnd w:id="8"/>
      <w:r>
        <w:rPr>
          <w:rFonts w:cs="Arial" w:ascii="Times New Roman" w:hAnsi="Times New Roman"/>
          <w:sz w:val="24"/>
          <w:szCs w:val="22"/>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IV. Compensation</w:t>
      </w:r>
      <w:r>
        <w:rPr>
          <w:rFonts w:cs="Arial" w:ascii="Times New Roman" w:hAnsi="Times New Roman"/>
          <w:sz w:val="24"/>
          <w:szCs w:val="22"/>
        </w:rPr>
        <w:t>. In the event real property is acquired under Section II of this Agreement, the Buyer agrees to compensate the Agency under the following terms and conditions: (select one of the checkbox options)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2"/>
            <w:enabled/>
            <w:calcOnExit w:val="0"/>
            <w:checkBox>
              <w:sizeAuto/>
            </w:checkBox>
          </w:ffData>
        </w:fldChar>
      </w:r>
      <w:r>
        <w:rPr/>
        <w:instrText xml:space="preserve"> FORMCHECKBOX </w:instrText>
      </w:r>
      <w:r>
        <w:rPr/>
        <w:fldChar w:fldCharType="separate"/>
      </w:r>
      <w:bookmarkStart w:id="9" w:name="Check2_Copy_1"/>
      <w:bookmarkStart w:id="10" w:name="Check2"/>
      <w:bookmarkStart w:id="11" w:name="Check2"/>
      <w:bookmarkEnd w:id="11"/>
      <w:r>
        <w:rPr/>
      </w:r>
      <w:r>
        <w:rPr/>
        <w:fldChar w:fldCharType="end"/>
      </w:r>
      <w:bookmarkEnd w:id="9"/>
      <w:r>
        <w:rPr>
          <w:rFonts w:cs="Arial" w:ascii="Times New Roman" w:hAnsi="Times New Roman"/>
          <w:sz w:val="24"/>
          <w:szCs w:val="22"/>
        </w:rPr>
        <w:t xml:space="preserve"> </w:t>
      </w:r>
      <w:r>
        <w:rPr>
          <w:rFonts w:cs="Arial" w:ascii="Times New Roman" w:hAnsi="Times New Roman"/>
          <w:b/>
          <w:bCs/>
          <w:sz w:val="24"/>
          <w:szCs w:val="22"/>
        </w:rPr>
        <w:t>Percentage</w:t>
      </w:r>
      <w:r>
        <w:rPr>
          <w:rFonts w:cs="Arial" w:ascii="Times New Roman" w:hAnsi="Times New Roman"/>
          <w:sz w:val="24"/>
          <w:szCs w:val="22"/>
        </w:rPr>
        <w:t>:</w:t>
      </w:r>
    </w:p>
    <w:p>
      <w:pPr>
        <w:pStyle w:val="ListParagraph"/>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0"/>
            <w:enabled/>
            <w:calcOnExit w:val="0"/>
            <w:textInput>
              <w:default w:val="[COMMISSION PERCENTAGE]"/>
            </w:textInput>
          </w:ffData>
        </w:fldChar>
      </w:r>
      <w:r>
        <w:rPr/>
        <w:instrText xml:space="preserve"> FORMTEXT </w:instrText>
      </w:r>
      <w:bookmarkStart w:id="12" w:name="Text10_Copy_1"/>
      <w:r>
        <w:rPr/>
      </w:r>
      <w:r>
        <w:rPr/>
        <w:fldChar w:fldCharType="separate"/>
      </w:r>
      <w:r>
        <w:rPr/>
      </w:r>
      <w:r>
        <w:rPr>
          <w:rFonts w:cs="Arial" w:ascii="Times New Roman" w:hAnsi="Times New Roman"/>
          <w:sz w:val="24"/>
          <w:szCs w:val="22"/>
        </w:rPr>
        <w:t>[COMMISSION PERCENTAGE]</w:t>
      </w:r>
      <w:r>
        <w:rPr/>
      </w:r>
      <w:r>
        <w:rPr/>
        <w:fldChar w:fldCharType="end"/>
      </w:r>
      <w:bookmarkEnd w:id="12"/>
      <w:r>
        <w:rPr>
          <w:rFonts w:cs="Arial" w:ascii="Times New Roman" w:hAnsi="Times New Roman"/>
          <w:sz w:val="24"/>
          <w:szCs w:val="22"/>
        </w:rPr>
        <w:t xml:space="preserve">% of the purchase price. </w:t>
      </w:r>
    </w:p>
    <w:p>
      <w:pPr>
        <w:pStyle w:val="Normal"/>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xml:space="preserve">. To pay the Agency a commission of </w:t>
      </w:r>
      <w:r>
        <w:fldChar w:fldCharType="begin">
          <w:ffData>
            <w:name w:val="Text10 Copy 2"/>
            <w:enabled/>
            <w:calcOnExit w:val="0"/>
            <w:textInput>
              <w:default w:val="[COMMISSION PERCENTAGE]"/>
            </w:textInput>
          </w:ffData>
        </w:fldChar>
      </w:r>
      <w:r>
        <w:rPr/>
        <w:instrText xml:space="preserve"> FORMTEXT </w:instrText>
      </w:r>
      <w:r>
        <w:rPr/>
      </w:r>
      <w:r>
        <w:rPr/>
        <w:fldChar w:fldCharType="separate"/>
      </w:r>
      <w:r>
        <w:rPr/>
      </w:r>
      <w:r>
        <w:rPr>
          <w:rFonts w:cs="Arial" w:ascii="Times New Roman" w:hAnsi="Times New Roman"/>
          <w:sz w:val="24"/>
          <w:szCs w:val="22"/>
        </w:rPr>
        <w:t>[COMMISSION PERCENTAGE]</w:t>
      </w:r>
      <w:r>
        <w:rPr/>
      </w:r>
      <w:r>
        <w:rPr/>
        <w:fldChar w:fldCharType="end"/>
      </w:r>
      <w:r>
        <w:rPr>
          <w:rFonts w:cs="Arial" w:ascii="Times New Roman" w:hAnsi="Times New Roman"/>
          <w:sz w:val="24"/>
          <w:szCs w:val="22"/>
        </w:rPr>
        <w:t>% of the purchase price.</w:t>
      </w:r>
    </w:p>
    <w:p>
      <w:pPr>
        <w:pStyle w:val="ListParagraph"/>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percentage-based commission amount is hereafter referred to as the "Commission."</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1"/>
            <w:enabled/>
            <w:calcOnExit w:val="0"/>
            <w:checkBox>
              <w:sizeAuto/>
            </w:checkBox>
          </w:ffData>
        </w:fldChar>
      </w:r>
      <w:r>
        <w:rPr/>
        <w:instrText xml:space="preserve"> FORMCHECKBOX </w:instrText>
      </w:r>
      <w:r>
        <w:rPr/>
        <w:fldChar w:fldCharType="separate"/>
      </w:r>
      <w:bookmarkStart w:id="13" w:name="Check1_Copy_1"/>
      <w:bookmarkStart w:id="14" w:name="Check1"/>
      <w:bookmarkStart w:id="15" w:name="Check1"/>
      <w:bookmarkEnd w:id="15"/>
      <w:r>
        <w:rPr/>
      </w:r>
      <w:r>
        <w:rPr/>
        <w:fldChar w:fldCharType="end"/>
      </w:r>
      <w:bookmarkEnd w:id="13"/>
      <w:r>
        <w:rPr>
          <w:rFonts w:cs="Arial" w:ascii="Times New Roman" w:hAnsi="Times New Roman"/>
          <w:sz w:val="24"/>
          <w:szCs w:val="22"/>
        </w:rPr>
        <w:t xml:space="preserve"> </w:t>
      </w:r>
      <w:r>
        <w:rPr>
          <w:rFonts w:cs="Arial" w:ascii="Times New Roman" w:hAnsi="Times New Roman"/>
          <w:b/>
          <w:bCs/>
          <w:sz w:val="24"/>
          <w:szCs w:val="22"/>
        </w:rPr>
        <w:t>Flat Fee</w:t>
      </w:r>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6"/>
            <w:enabled/>
            <w:calcOnExit w:val="0"/>
            <w:textInput>
              <w:default w:val="[COMMISSION AMOUNT]"/>
            </w:textInput>
          </w:ffData>
        </w:fldChar>
      </w:r>
      <w:r>
        <w:rPr/>
        <w:instrText xml:space="preserve"> FORMTEXT </w:instrText>
      </w:r>
      <w:bookmarkStart w:id="16" w:name="Text16_Copy_1"/>
      <w:r>
        <w:rPr/>
      </w:r>
      <w:r>
        <w:rPr/>
        <w:fldChar w:fldCharType="separate"/>
      </w:r>
      <w:r>
        <w:rPr/>
      </w:r>
      <w:r>
        <w:rPr>
          <w:rFonts w:cs="Arial" w:ascii="Times New Roman" w:hAnsi="Times New Roman"/>
          <w:sz w:val="24"/>
          <w:szCs w:val="22"/>
        </w:rPr>
        <w:t>[COMMISSION AMOUNT]</w:t>
      </w:r>
      <w:r>
        <w:rPr/>
      </w:r>
      <w:r>
        <w:rPr/>
        <w:fldChar w:fldCharType="end"/>
      </w:r>
      <w:bookmarkEnd w:id="16"/>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To pay the Agency a commission of $</w:t>
      </w:r>
      <w:r>
        <w:fldChar w:fldCharType="begin">
          <w:ffData>
            <w:name w:val="Text15"/>
            <w:enabled/>
            <w:calcOnExit w:val="0"/>
            <w:textInput>
              <w:default w:val="[COMMISSION AMOUNT]"/>
            </w:textInput>
          </w:ffData>
        </w:fldChar>
      </w:r>
      <w:r>
        <w:rPr/>
        <w:instrText xml:space="preserve"> FORMTEXT </w:instrText>
      </w:r>
      <w:bookmarkStart w:id="17" w:name="Text15_Copy_1"/>
      <w:r>
        <w:rPr/>
      </w:r>
      <w:r>
        <w:rPr/>
        <w:fldChar w:fldCharType="separate"/>
      </w:r>
      <w:r>
        <w:rPr/>
      </w:r>
      <w:r>
        <w:rPr>
          <w:rFonts w:cs="Arial" w:ascii="Times New Roman" w:hAnsi="Times New Roman"/>
          <w:sz w:val="24"/>
          <w:szCs w:val="22"/>
        </w:rPr>
        <w:t>[COMMISSION AMOUNT]</w:t>
      </w:r>
      <w:r>
        <w:rPr/>
      </w:r>
      <w:r>
        <w:rPr/>
        <w:fldChar w:fldCharType="end"/>
      </w:r>
      <w:bookmarkEnd w:id="17"/>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flat-fee compensation amount (the "Commission") shall not be dependent on the purchase price.</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Retainer Fee</w:t>
      </w:r>
      <w:r>
        <w:rPr>
          <w:rFonts w:cs="Arial" w:ascii="Times New Roman" w:hAnsi="Times New Roman"/>
          <w:sz w:val="24"/>
          <w:szCs w:val="22"/>
        </w:rPr>
        <w:t xml:space="preserve">. This Agreement shall have: (check one) </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1636939589"/>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 retainer fee.</w:t>
      </w:r>
    </w:p>
    <w:p>
      <w:pPr>
        <w:pStyle w:val="Normal"/>
        <w:ind w:start="720"/>
        <w:rPr>
          <w:rFonts w:ascii="Arial" w:hAnsi="Arial" w:cs="Arial"/>
          <w:sz w:val="22"/>
          <w:szCs w:val="22"/>
        </w:rPr>
      </w:pPr>
      <w:sdt>
        <w:sdtPr>
          <w:id w:val="1788087706"/>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A retainer fee in the amount of $ </w:t>
      </w:r>
      <w:r>
        <w:fldChar w:fldCharType="begin">
          <w:ffData>
            <w:name w:val="Text12"/>
            <w:enabled/>
            <w:calcOnExit w:val="0"/>
            <w:textInput>
              <w:default w:val="[RETAINER AMOUNT]"/>
            </w:textInput>
          </w:ffData>
        </w:fldChar>
      </w:r>
      <w:r>
        <w:rPr/>
        <w:instrText xml:space="preserve"> FORMTEXT </w:instrText>
      </w:r>
      <w:bookmarkStart w:id="18" w:name="Text12_Copy_1"/>
      <w:r>
        <w:rPr/>
      </w:r>
      <w:r>
        <w:rPr/>
        <w:fldChar w:fldCharType="separate"/>
      </w:r>
      <w:r>
        <w:rPr/>
      </w:r>
      <w:r>
        <w:rPr>
          <w:rFonts w:cs="Arial" w:ascii="Times New Roman" w:hAnsi="Times New Roman"/>
          <w:sz w:val="24"/>
          <w:szCs w:val="22"/>
        </w:rPr>
        <w:t>[RETAINER AMOUNT]</w:t>
      </w:r>
      <w:r>
        <w:rPr/>
      </w:r>
      <w:r>
        <w:rPr/>
        <w:fldChar w:fldCharType="end"/>
      </w:r>
      <w:bookmarkEnd w:id="18"/>
      <w:r>
        <w:rPr>
          <w:rFonts w:cs="Arial" w:ascii="Times New Roman" w:hAnsi="Times New Roman"/>
          <w:sz w:val="24"/>
          <w:szCs w:val="22"/>
        </w:rPr>
        <w:t>that is non-refundable to obtain the Agency’s services under this Agreement (“Retainer Fee”). If a Commission is paid the Retainer Fee shall be deducted from the total Commission amount. The Commission is due and payable at closing by the Buyer.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Buyer and the Broker.</w:t>
      </w:r>
    </w:p>
    <w:p>
      <w:pPr>
        <w:pStyle w:val="Normal"/>
        <w:rPr/>
      </w:pPr>
      <w:r>
        <w:rPr/>
      </w:r>
    </w:p>
    <w:p>
      <w:pPr>
        <w:pStyle w:val="Normal"/>
        <w:suppressAutoHyphens w:val="true"/>
        <w:textAlignment w:val="baseline"/>
        <w:rPr>
          <w:rFonts w:ascii="Arial" w:hAnsi="Arial" w:cs="Arial"/>
          <w:sz w:val="22"/>
          <w:szCs w:val="22"/>
        </w:rPr>
      </w:pPr>
      <w:r>
        <w:rPr>
          <w:rFonts w:cs="Arial" w:ascii="Times New Roman" w:hAnsi="Times New Roman"/>
          <w:b/>
          <w:sz w:val="24"/>
          <w:szCs w:val="22"/>
        </w:rPr>
        <w:t>Leasing</w:t>
      </w:r>
      <w:r>
        <w:rPr>
          <w:rFonts w:cs="Arial" w:ascii="Times New Roman" w:hAnsi="Times New Roman"/>
          <w:sz w:val="24"/>
          <w:szCs w:val="22"/>
        </w:rPr>
        <w:t>. During the Listing Period, if the Agency finds a ready, willing, and able Landlord that agrees to rent real property to the Buyer, the Agency shall: (check one)</w:t>
      </w:r>
    </w:p>
    <w:p>
      <w:pPr>
        <w:pStyle w:val="Normal"/>
        <w:suppressAutoHyphens w:val="true"/>
        <w:textAlignment w:val="baseline"/>
        <w:rPr>
          <w:rFonts w:ascii="Arial" w:hAnsi="Arial" w:cs="Arial"/>
          <w:sz w:val="22"/>
          <w:szCs w:val="22"/>
        </w:rPr>
      </w:pPr>
      <w:r>
        <w:rPr>
          <w:rFonts w:cs="Arial" w:ascii="Arial" w:hAnsi="Arial"/>
          <w:sz w:val="22"/>
          <w:szCs w:val="22"/>
        </w:rPr>
      </w:r>
    </w:p>
    <w:p>
      <w:pPr>
        <w:pStyle w:val="Normal"/>
        <w:suppressAutoHyphens w:val="true"/>
        <w:ind w:start="720"/>
        <w:textAlignment w:val="baseline"/>
        <w:rPr>
          <w:rFonts w:ascii="Arial" w:hAnsi="Arial" w:cs="Arial"/>
          <w:sz w:val="22"/>
          <w:szCs w:val="22"/>
        </w:rPr>
      </w:pPr>
      <w:sdt>
        <w:sdtPr>
          <w:id w:val="364338830"/>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Be due </w:t>
      </w:r>
      <w:r>
        <w:fldChar w:fldCharType="begin">
          <w:ffData>
            <w:name w:val="Text13"/>
            <w:enabled/>
            <w:calcOnExit w:val="0"/>
            <w:textInput>
              <w:default w:val="[PERCENTAGE OF RENT]"/>
            </w:textInput>
          </w:ffData>
        </w:fldChar>
      </w:r>
      <w:r>
        <w:rPr/>
        <w:instrText xml:space="preserve"> FORMTEXT </w:instrText>
      </w:r>
      <w:bookmarkStart w:id="19" w:name="Text13_Copy_1"/>
      <w:r>
        <w:rPr/>
      </w:r>
      <w:r>
        <w:rPr/>
        <w:fldChar w:fldCharType="separate"/>
      </w:r>
      <w:r>
        <w:rPr/>
      </w:r>
      <w:r>
        <w:rPr>
          <w:rFonts w:cs="Arial" w:ascii="Times New Roman" w:hAnsi="Times New Roman"/>
          <w:sz w:val="24"/>
          <w:szCs w:val="22"/>
        </w:rPr>
        <w:t>[PERCENTAGE OF RENT]</w:t>
      </w:r>
      <w:r>
        <w:rPr/>
      </w:r>
      <w:r>
        <w:rPr/>
        <w:fldChar w:fldCharType="end"/>
      </w:r>
      <w:bookmarkEnd w:id="19"/>
      <w:r>
        <w:rPr>
          <w:rFonts w:cs="Arial" w:ascii="Times New Roman" w:hAnsi="Times New Roman"/>
          <w:sz w:val="24"/>
          <w:szCs w:val="22"/>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pStyle w:val="Normal"/>
        <w:suppressAutoHyphens w:val="true"/>
        <w:ind w:start="720"/>
        <w:textAlignment w:val="baseline"/>
        <w:rPr>
          <w:rFonts w:ascii="Arial" w:hAnsi="Arial" w:cs="Arial"/>
          <w:sz w:val="22"/>
          <w:szCs w:val="22"/>
        </w:rPr>
      </w:pPr>
      <w:sdt>
        <w:sdtPr>
          <w:id w:val="-180976795"/>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Not be due a Commission unless otherwise agreed-upon. If any other agreement is made regarding the leasing of property, it should be attached and made part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 Buyer’s Identity</w:t>
      </w:r>
      <w:r>
        <w:rPr>
          <w:rFonts w:cs="Arial" w:ascii="Times New Roman" w:hAnsi="Times New Roman"/>
          <w:sz w:val="24"/>
          <w:szCs w:val="22"/>
        </w:rPr>
        <w:t>. The Buyer agrees and directs the Broker to: (check one)</w:t>
      </w:r>
    </w:p>
    <w:p>
      <w:pPr>
        <w:pStyle w:val="Normal"/>
        <w:rPr>
          <w:rFonts w:ascii="Segoe UI Symbol" w:hAnsi="Segoe UI Symbol" w:cs="Segoe UI Symbol"/>
          <w:sz w:val="22"/>
          <w:szCs w:val="22"/>
        </w:rPr>
      </w:pPr>
      <w:r>
        <w:rPr>
          <w:rFonts w:cs="Segoe UI Symbol" w:ascii="Segoe UI Symbol" w:hAnsi="Segoe UI Symbol"/>
          <w:sz w:val="22"/>
          <w:szCs w:val="22"/>
        </w:rPr>
      </w:r>
    </w:p>
    <w:p>
      <w:pPr>
        <w:pStyle w:val="Normal"/>
        <w:ind w:start="720"/>
        <w:rPr>
          <w:rFonts w:ascii="Arial" w:hAnsi="Arial" w:cs="Arial"/>
          <w:bCs/>
          <w:sz w:val="22"/>
          <w:szCs w:val="22"/>
        </w:rPr>
      </w:pPr>
      <w:sdt>
        <w:sdtPr>
          <w:id w:val="-3753087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Disclose the Buyer’s Identity</w:t>
      </w:r>
      <w:r>
        <w:rPr>
          <w:rFonts w:cs="Arial" w:ascii="Times New Roman" w:hAnsi="Times New Roman"/>
          <w:bCs/>
          <w:sz w:val="24"/>
          <w:szCs w:val="22"/>
        </w:rPr>
        <w:t>. When presenting an offer, orally or in writing, the Broker agrees to disclose the identity of the Buyer.</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7205972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VI. Agency Disclosure</w:t>
      </w:r>
      <w:r>
        <w:rPr>
          <w:rFonts w:cs="Arial" w:ascii="Times New Roman" w:hAnsi="Times New Roman"/>
          <w:sz w:val="24"/>
          <w:szCs w:val="22"/>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Times New Roman" w:hAnsi="Times New Roman"/>
          <w:b/>
          <w:sz w:val="24"/>
          <w:szCs w:val="22"/>
        </w:rPr>
        <w:t>VII. Compensation Disclosures</w:t>
      </w:r>
      <w:r>
        <w:rPr>
          <w:rFonts w:cs="Arial" w:ascii="Times New Roman" w:hAnsi="Times New Roman"/>
          <w:bCs/>
          <w:sz w:val="24"/>
          <w:szCs w:val="22"/>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VIII. Buyer’s Duties</w:t>
      </w:r>
      <w:r>
        <w:rPr>
          <w:rFonts w:cs="Arial" w:ascii="Times New Roman" w:hAnsi="Times New Roman"/>
          <w:sz w:val="24"/>
          <w:szCs w:val="22"/>
        </w:rPr>
        <w:t>. Buyer agrees to work with the Agency in accordance with Section II of this Agreement in addition to the following:</w:t>
      </w:r>
    </w:p>
    <w:p>
      <w:pPr>
        <w:pStyle w:val="Normal"/>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Financial Records</w:t>
      </w:r>
      <w:r>
        <w:rPr>
          <w:rFonts w:cs="Arial" w:ascii="Times New Roman" w:hAnsi="Times New Roman"/>
          <w:sz w:val="24"/>
          <w:szCs w:val="22"/>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Style w:val="ListParagraph"/>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Contact with 3</w:t>
      </w:r>
      <w:r>
        <w:rPr>
          <w:rFonts w:cs="Arial" w:ascii="Times New Roman" w:hAnsi="Times New Roman"/>
          <w:b/>
          <w:bCs/>
          <w:sz w:val="24"/>
          <w:szCs w:val="22"/>
          <w:vertAlign w:val="superscript"/>
        </w:rPr>
        <w:t>rd</w:t>
      </w:r>
      <w:r>
        <w:rPr>
          <w:rFonts w:cs="Arial" w:ascii="Times New Roman" w:hAnsi="Times New Roman"/>
          <w:b/>
          <w:bCs/>
          <w:sz w:val="24"/>
          <w:szCs w:val="22"/>
        </w:rPr>
        <w:t xml:space="preserve"> Parties</w:t>
      </w:r>
      <w:r>
        <w:rPr>
          <w:rFonts w:cs="Arial" w:ascii="Times New Roman" w:hAnsi="Times New Roman"/>
          <w:sz w:val="24"/>
          <w:szCs w:val="22"/>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Style w:val="ListParagraph"/>
        <w:rPr>
          <w:rFonts w:ascii="Arial" w:hAnsi="Arial" w:cs="Arial"/>
          <w:b/>
          <w:bCs/>
          <w:sz w:val="22"/>
          <w:szCs w:val="22"/>
        </w:rPr>
      </w:pPr>
      <w:r>
        <w:rPr>
          <w:rFonts w:cs="Arial" w:ascii="Arial" w:hAnsi="Arial"/>
          <w:b/>
          <w:bCs/>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Exclusive Responsibility</w:t>
      </w:r>
      <w:r>
        <w:rPr>
          <w:rFonts w:cs="Arial" w:ascii="Times New Roman" w:hAnsi="Times New Roman"/>
          <w:sz w:val="24"/>
          <w:szCs w:val="22"/>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IX. Disclaimer</w:t>
      </w:r>
      <w:r>
        <w:rPr>
          <w:rFonts w:cs="Arial" w:ascii="Times New Roman" w:hAnsi="Times New Roman"/>
          <w:sz w:val="24"/>
          <w:szCs w:val="22"/>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 Dispute Resolution</w:t>
      </w:r>
      <w:r>
        <w:rPr>
          <w:rFonts w:cs="Arial" w:ascii="Times New Roman" w:hAnsi="Times New Roman"/>
          <w:sz w:val="24"/>
          <w:szCs w:val="22"/>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 Fair Housing</w:t>
      </w:r>
      <w:r>
        <w:rPr>
          <w:rFonts w:cs="Arial" w:ascii="Times New Roman" w:hAnsi="Times New Roman"/>
          <w:sz w:val="24"/>
          <w:szCs w:val="22"/>
        </w:rPr>
        <w:t xml:space="preserve">. Broker agrees and adheres to the standard of showing real properties made available to the Buyer without regard to race, color, religion, age, handicap, familial status, or national origin. </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XII. Other Clients</w:t>
      </w:r>
      <w:r>
        <w:rPr>
          <w:rFonts w:cs="Arial" w:ascii="Times New Roman" w:hAnsi="Times New Roman"/>
          <w:sz w:val="24"/>
          <w:szCs w:val="22"/>
        </w:rPr>
        <w:t>. Buyer is aware and acknowledges that the Broker may or may not have other clients with similar wants and needs. Broker shall not favor any client over the Buyer for any reason.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XIII. Binding Effect</w:t>
      </w:r>
      <w:r>
        <w:rPr>
          <w:rFonts w:cs="Arial" w:ascii="Times New Roman" w:hAnsi="Times New Roman"/>
          <w:sz w:val="24"/>
          <w:szCs w:val="22"/>
        </w:rPr>
        <w:t xml:space="preserve">. This Agreement shall be binding upon the Buyer’s successors, assigns, heirs, and beneficiaries.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XIV. False Information</w:t>
      </w:r>
      <w:r>
        <w:rPr>
          <w:rFonts w:cs="Arial" w:ascii="Times New Roman" w:hAnsi="Times New Roman"/>
          <w:sz w:val="24"/>
          <w:szCs w:val="22"/>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 Governing Law</w:t>
      </w:r>
      <w:r>
        <w:rPr>
          <w:rFonts w:cs="Arial" w:ascii="Times New Roman" w:hAnsi="Times New Roman"/>
          <w:sz w:val="24"/>
          <w:szCs w:val="22"/>
        </w:rPr>
        <w:t>. This Agreement shall be governed under the laws in the State of Pennsylvania.</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XVIII. Additional Terms and Conditions</w:t>
      </w:r>
      <w:r>
        <w:rPr>
          <w:rFonts w:cs="Arial" w:ascii="Times New Roman" w:hAnsi="Times New Roman"/>
          <w:sz w:val="24"/>
          <w:szCs w:val="22"/>
        </w:rPr>
        <w:t xml:space="preserve"> </w:t>
      </w:r>
      <w:r>
        <w:fldChar w:fldCharType="begin">
          <w:ffData>
            <w:name w:val="Text14"/>
            <w:enabled/>
            <w:calcOnExit w:val="0"/>
            <w:textInput>
              <w:default w:val="[ADDITIONAL TERMS AND CONDITIONS]"/>
            </w:textInput>
          </w:ffData>
        </w:fldChar>
      </w:r>
      <w:r>
        <w:rPr/>
        <w:instrText xml:space="preserve"> FORMTEXT </w:instrText>
      </w:r>
      <w:bookmarkStart w:id="20" w:name="Text14_Copy_1"/>
      <w:r>
        <w:rPr/>
      </w:r>
      <w:r>
        <w:rPr/>
        <w:fldChar w:fldCharType="separate"/>
      </w:r>
      <w:r>
        <w:rPr/>
      </w:r>
      <w:r>
        <w:rPr>
          <w:rFonts w:cs="Arial" w:ascii="Times New Roman" w:hAnsi="Times New Roman"/>
          <w:sz w:val="24"/>
          <w:szCs w:val="22"/>
        </w:rPr>
        <w:t>[ADDITIONAL TERMS AND CONDITIONS]</w:t>
      </w:r>
      <w:r/>
      <w:r>
        <w:rPr/>
        <w:fldChar w:fldCharType="end"/>
      </w:r>
      <w:r>
        <w:rPr/>
      </w:r>
      <w:bookmarkEnd w:id="20"/>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Arial" w:hAnsi="Arial"/>
          <w:b/>
          <w:bCs/>
          <w:sz w:val="22"/>
          <w:szCs w:val="22"/>
        </w:rPr>
      </w:r>
      <w:r>
        <w:br w:type="page"/>
      </w:r>
    </w:p>
    <w:p>
      <w:pPr>
        <w:pStyle w:val="Normal"/>
        <w:spacing w:before="0" w:after="0"/>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XIX. Entire Agreement</w:t>
      </w:r>
      <w:r>
        <w:rPr>
          <w:rFonts w:cs="Arial" w:ascii="Times New Roman" w:hAnsi="Times New Roman"/>
          <w:sz w:val="24"/>
          <w:szCs w:val="22"/>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This Agreement is intended to be the legal and binding agreement of the Buyer and Broker. The Parties acknowledge receipt of a signed copy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w:t>
      </w:r>
      <w:r>
        <w:rPr>
          <w:rFonts w:cs="Arial" w:ascii="Times New Roman" w:hAnsi="Times New Roman"/>
          <w:b/>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sectPr>
      <w:footerReference w:type="default" r:id="rId2"/>
      <w:type w:val="nextPage"/>
      <w:pgSz w:w="12240" w:h="15840"/>
      <w:pgMar w:left="1440" w:right="1440" w:gutter="0" w:header="0" w:top="738" w:footer="720" w:bottom="133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7">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b w:val="false"/>
        <w:bCs/>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BalloonTextChar">
    <w:name w:val="Balloon Text Char"/>
    <w:basedOn w:val="DefaultParagraphFont"/>
    <w:link w:val="BalloonText"/>
    <w:qFormat/>
    <w:rPr>
      <w:rFonts w:ascii="Times New Roman" w:hAnsi="Times New Roman" w:cs="Times New Roman"/>
      <w:sz w:val="18"/>
      <w:szCs w:val="18"/>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BalloonText">
    <w:name w:val="Balloon Text"/>
    <w:basedOn w:val="Normal"/>
    <w:link w:val="BalloonTextChar"/>
    <w:qFormat/>
    <w:pPr/>
    <w:rPr>
      <w:rFonts w:ascii="Times New Roman" w:hAnsi="Times New Roman" w:cs="Times New Roman"/>
      <w:sz w:val="18"/>
      <w:szCs w:val="18"/>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6</Pages>
  <Words>2073</Words>
  <Characters>11182</Characters>
  <CharactersWithSpaces>13209</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2024-10-24T13:07:00Z</dcterms:created>
  <dc:creator>eForms</dc:creator>
  <dc:description/>
  <dc:language>en-IN</dc:language>
  <cp:lastModifiedBy>Hansel Pupo</cp:lastModifiedBy>
  <dcterms:modified xsi:type="dcterms:W3CDTF">2024-10-24T13:07:00Z</dcterms:modified>
  <cp:revision>2</cp:revision>
  <dc:subject/>
  <dc:title>Pennsylvania Buyer Agency Agreement</dc:title>
</cp:coreProperties>
</file>

<file path=docProps/custom.xml><?xml version="1.0" encoding="utf-8"?>
<Properties xmlns="http://schemas.openxmlformats.org/officeDocument/2006/custom-properties" xmlns:vt="http://schemas.openxmlformats.org/officeDocument/2006/docPropsVTypes"/>
</file>