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OKLAHOMA STANDARD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u w:val="single"/>
        </w:rPr>
      </w:pPr>
      <w:r>
        <w:rPr>
          <w:rFonts w:cs="Arial" w:ascii="Arial" w:hAnsi="Arial"/>
          <w:u w:val="single"/>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u w:val="single"/>
        </w:rPr>
      </w:pPr>
      <w:r>
        <w:rPr>
          <w:rFonts w:cs="Arial" w:ascii="Arial" w:hAnsi="Arial"/>
          <w:u w:val="single"/>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xml:space="preserve">. </w:t>
      </w:r>
    </w:p>
    <w:p>
      <w:pPr>
        <w:pStyle w:val="ListParagraph"/>
        <w:ind w:start="360"/>
        <w:rPr>
          <w:rFonts w:ascii="Arial" w:hAnsi="Arial" w:cs="Arial"/>
          <w:b/>
          <w:bCs/>
        </w:rPr>
      </w:pPr>
      <w:r>
        <w:rPr>
          <w:rFonts w:cs="Arial" w:ascii="Arial" w:hAnsi="Arial"/>
          <w:b/>
          <w:bCs/>
        </w:rPr>
      </w:r>
    </w:p>
    <w:p>
      <w:pPr>
        <w:pStyle w:val="ListParagraph"/>
        <w:numPr>
          <w:ilvl w:val="0"/>
          <w:numId w:val="12"/>
        </w:numPr>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numPr>
          <w:ilvl w:val="0"/>
          <w:numId w:val="12"/>
        </w:numPr>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5"/>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1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0"/>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1"/>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2"/>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9"/>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0"/>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1"/>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2"/>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4"/>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5"/>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9"/>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22,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20.</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17.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16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19, the Landlord must grant consent for each subtenant allowed on the Property. Therefore, if the Landlord’s consent is granted for a specific subtenant, it does not automatically extend to additional subtenants.</w:t>
      </w:r>
    </w:p>
    <w:p>
      <w:pPr>
        <w:pStyle w:val="ListParagraph"/>
        <w:numPr>
          <w:ilvl w:val="0"/>
          <w:numId w:val="9"/>
        </w:numPr>
        <w:rPr>
          <w:rFonts w:ascii="Arial" w:hAnsi="Arial" w:cs="Arial"/>
        </w:rPr>
      </w:pPr>
      <w:r>
        <w:rPr>
          <w:rFonts w:cs="Arial" w:ascii="Times New Roman" w:hAnsi="Times New Roman"/>
          <w:sz w:val="24"/>
          <w:u w:val="single"/>
        </w:rPr>
        <w:t>Termination</w:t>
      </w:r>
      <w:r>
        <w:rPr>
          <w:rFonts w:cs="Arial" w:ascii="Times New Roman" w:hAnsi="Times New Roman"/>
          <w:sz w:val="24"/>
        </w:rPr>
        <w:t>. If this Lease is not renewed or extended by mutual written agreement of the Landlord and Tenant, the Agreement will automatically terminate at 11:59 PM on the last day of the Term. Tenant agrees to vacate and surrender possession of the Property to the Landlord no later than 11:59 PM on the end date. Failure to vacate the Property by the end of the Term may result in the Tenant being deemed a holdover tenant, subject to additional rent and legal consequences, as permitted by Governing Law. Tenant is required to remove all personal belongings, leave the Property in good condition, and return all keys and access devices to the Landlord upon vacating.</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1"/>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11)</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Parking Fee: </w:t>
      </w:r>
      <w:r>
        <w:fldChar w:fldCharType="begin">
          <w:ffData>
            <w:name w:val="Bookmark Copy 46"/>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Pr/>
      </w:r>
      <w:r>
        <w:rPr/>
        <w:fldChar w:fldCharType="end"/>
      </w:r>
      <w:r>
        <w:rPr>
          <w:rFonts w:cs="Arial" w:ascii="Times New Roman" w:hAnsi="Times New Roman"/>
          <w:sz w:val="24"/>
        </w:rPr>
        <w:t xml:space="preserve"> (section 13)</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ascii="Times New Roman" w:hAnsi="Times New Roman"/>
          <w:b/>
          <w:bCs/>
          <w:sz w:val="24"/>
          <w:szCs w:val="32"/>
        </w:rPr>
        <w:t>OKLAHOMA LEASE DISCLOSURES</w:t>
      </w:r>
    </w:p>
    <w:p>
      <w:pPr>
        <w:pStyle w:val="Normal"/>
        <w:rPr>
          <w:rFonts w:ascii="Arial" w:hAnsi="Arial" w:cs="Arial"/>
          <w:b/>
          <w:bCs/>
          <w:sz w:val="32"/>
          <w:szCs w:val="32"/>
        </w:rPr>
      </w:pPr>
      <w:r>
        <w:rPr>
          <w:rFonts w:cs="Arial" w:ascii="Times New Roman" w:hAnsi="Times New Roman"/>
          <w:b/>
          <w:bCs/>
          <w:sz w:val="24"/>
          <w:szCs w:val="32"/>
        </w:rPr>
        <w:t> </w:t>
      </w:r>
    </w:p>
    <w:p>
      <w:pPr>
        <w:pStyle w:val="Normal"/>
        <w:rPr>
          <w:rFonts w:ascii="Arial" w:hAnsi="Arial" w:cs="Arial"/>
        </w:rPr>
      </w:pPr>
      <w:r>
        <w:rPr>
          <w:rFonts w:cs="Arial" w:ascii="Times New Roman" w:hAnsi="Times New Roman"/>
          <w:sz w:val="24"/>
        </w:rPr>
        <w:t xml:space="preserve">1.) </w:t>
      </w:r>
      <w:r>
        <w:rPr>
          <w:rFonts w:cs="Arial" w:ascii="Times New Roman" w:hAnsi="Times New Roman"/>
          <w:b/>
          <w:bCs/>
          <w:sz w:val="24"/>
        </w:rPr>
        <w:t>Lead-Based Paint Disclosure</w:t>
      </w:r>
      <w:r>
        <w:rPr>
          <w:rFonts w:cs="Arial" w:ascii="Times New Roman" w:hAnsi="Times New Roman"/>
          <w:sz w:val="24"/>
        </w:rPr>
        <w:t xml:space="preserve"> &amp; </w:t>
      </w:r>
      <w:r>
        <w:rPr>
          <w:rFonts w:cs="Arial" w:ascii="Times New Roman" w:hAnsi="Times New Roman"/>
          <w:b/>
          <w:bCs/>
          <w:sz w:val="24"/>
        </w:rPr>
        <w:t>EPA Pamphlet</w:t>
      </w:r>
      <w:r>
        <w:rPr>
          <w:rFonts w:cs="Arial" w:ascii="Times New Roman" w:hAnsi="Times New Roman"/>
          <w:sz w:val="24"/>
        </w:rPr>
        <w:t>. The Landlord is required to provide disclosures regarding the hazards of lead-based paint in the event the Property was constructed before January 1, 1978.</w:t>
      </w:r>
    </w:p>
    <w:p>
      <w:pPr>
        <w:pStyle w:val="ListParagraph"/>
        <w:ind w:start="396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2.) </w:t>
      </w:r>
      <w:r>
        <w:rPr>
          <w:rStyle w:val="Hyperlink"/>
          <w:rFonts w:cs="Arial" w:ascii="Arial" w:hAnsi="Arial"/>
          <w:b/>
          <w:bCs/>
          <w:color w:val="0070C0"/>
        </w:rPr>
        <w:t>Flood Disclosure Form</w:t>
      </w:r>
      <w:r>
        <w:rPr>
          <w:rFonts w:cs="Arial" w:ascii="Times New Roman" w:hAnsi="Times New Roman"/>
          <w:sz w:val="24"/>
        </w:rPr>
        <w:t>. If the Property has been flooded in the past 5 years this information must be disclosed to the Tenant using the Flood Disclosure Form provided by the Oklahoma Real Estate Commission.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3.) </w:t>
      </w:r>
      <w:r>
        <w:rPr>
          <w:rFonts w:cs="Arial" w:ascii="Times New Roman" w:hAnsi="Times New Roman"/>
          <w:b/>
          <w:bCs/>
          <w:sz w:val="24"/>
        </w:rPr>
        <w:t>Landlord’s Name</w:t>
      </w:r>
      <w:r>
        <w:rPr>
          <w:rFonts w:cs="Arial" w:ascii="Times New Roman" w:hAnsi="Times New Roman"/>
          <w:sz w:val="24"/>
        </w:rPr>
        <w:t xml:space="preserve"> &amp; </w:t>
      </w:r>
      <w:r>
        <w:rPr>
          <w:rFonts w:cs="Arial" w:ascii="Times New Roman" w:hAnsi="Times New Roman"/>
          <w:b/>
          <w:bCs/>
          <w:sz w:val="24"/>
        </w:rPr>
        <w:t>Address</w:t>
      </w:r>
      <w:r>
        <w:rPr>
          <w:rFonts w:cs="Arial" w:ascii="Times New Roman" w:hAnsi="Times New Roman"/>
          <w:sz w:val="24"/>
        </w:rPr>
        <w:t>. As a part of any rental agreement the Landlord shall prominently and in writing identify what person at what address is entitled to accept service or notice under this act. The Landlord or any person authorized to enter into a rental agreement on his behalf shall disclose to the Tenant in writing at or before the commencement of the tenancy the name and address of:</w:t>
      </w:r>
    </w:p>
    <w:p>
      <w:pPr>
        <w:pStyle w:val="Normal"/>
        <w:ind w:start="720"/>
        <w:rPr>
          <w:rFonts w:ascii="Arial" w:hAnsi="Arial" w:cs="Arial"/>
        </w:rPr>
      </w:pPr>
      <w:r>
        <w:rPr>
          <w:rFonts w:cs="Arial" w:ascii="Times New Roman" w:hAnsi="Times New Roman"/>
          <w:sz w:val="24"/>
        </w:rPr>
        <w:t>1. The person or persons authorized to manage the Property;</w:t>
      </w:r>
    </w:p>
    <w:p>
      <w:pPr>
        <w:pStyle w:val="Normal"/>
        <w:ind w:start="720"/>
        <w:rPr>
          <w:rFonts w:ascii="Arial" w:hAnsi="Arial" w:cs="Arial"/>
        </w:rPr>
      </w:pPr>
      <w:r>
        <w:rPr>
          <w:rFonts w:cs="Arial" w:ascii="Times New Roman" w:hAnsi="Times New Roman"/>
          <w:sz w:val="24"/>
        </w:rPr>
        <w:t>2. The owner or owners of the Property; or</w:t>
      </w:r>
    </w:p>
    <w:p>
      <w:pPr>
        <w:pStyle w:val="Normal"/>
        <w:ind w:start="720"/>
        <w:rPr>
          <w:rFonts w:ascii="Arial" w:hAnsi="Arial" w:cs="Arial"/>
        </w:rPr>
      </w:pPr>
      <w:r>
        <w:rPr>
          <w:rFonts w:cs="Arial" w:ascii="Times New Roman" w:hAnsi="Times New Roman"/>
          <w:sz w:val="24"/>
        </w:rPr>
        <w:t>3. The name and address of a person authorized to act for and on behalf of the owner for the purpose of receipt of service of process and receiving and receipting for notices.</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lowerLetter"/>
      <w:lvlText w:val="%4."/>
      <w:lvlJc w:val="start"/>
      <w:pPr>
        <w:tabs>
          <w:tab w:val="num" w:pos="0"/>
        </w:tabs>
        <w:ind w:start="3240" w:hanging="360"/>
      </w:pPr>
      <w:rPr/>
    </w:lvl>
    <w:lvl w:ilvl="4">
      <w:start w:val="1"/>
      <w:numFmt w:val="decimal"/>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character" w:styleId="UnresolvedMention">
    <w:name w:val="Unresolved Mention"/>
    <w:basedOn w:val="DefaultParagraphFont"/>
    <w:qFormat/>
    <w:rPr>
      <w:color w:val="605E5C"/>
      <w:shd w:fill="E1DFDD" w:val="clear"/>
    </w:rPr>
  </w:style>
  <w:style w:type="character" w:styleId="Strong">
    <w:name w:val="Strong"/>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NormalWeb">
    <w:name w:val="Normal (Web)"/>
    <w:basedOn w:val="Normal"/>
    <w:qFormat/>
    <w:pPr>
      <w:spacing w:before="280" w:after="280"/>
    </w:pPr>
    <w:rPr>
      <w:rFonts w:ascii="Times New Roman" w:hAnsi="Times New Roman" w:eastAsia="Times New Roman" w:cs="Times New Roman"/>
      <w:kern w:val="0"/>
    </w:rPr>
  </w:style>
  <w:style w:type="paragraph" w:styleId="indent-2">
    <w:name w:val="indent-2"/>
    <w:basedOn w:val="Normal"/>
    <w:qFormat/>
    <w:pPr>
      <w:spacing w:before="280" w:after="280"/>
    </w:pPr>
    <w:rPr>
      <w:rFonts w:ascii="Times New Roman" w:hAnsi="Times New Roman" w:eastAsia="Times New Roman" w:cs="Times New Roman"/>
      <w:kern w:val="0"/>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16</Pages>
  <Words>4225</Words>
  <Characters>21918</Characters>
  <CharactersWithSpaces>25885</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2024-10-17T22:00:00Z</dcterms:created>
  <dc:creator>eForms</dc:creator>
  <dc:description/>
  <dc:language>en-IN</dc:language>
  <cp:lastModifiedBy>Hansel Pupo</cp:lastModifiedBy>
  <dcterms:modified xsi:type="dcterms:W3CDTF">2024-10-17T22:00:00Z</dcterms:modified>
  <cp:revision>3</cp:revision>
  <dc:subject/>
  <dc:title>Oklahoma Standard Residential Lease Agreement</dc:title>
</cp:coreProperties>
</file>

<file path=docProps/custom.xml><?xml version="1.0" encoding="utf-8"?>
<Properties xmlns="http://schemas.openxmlformats.org/officeDocument/2006/custom-properties" xmlns:vt="http://schemas.openxmlformats.org/officeDocument/2006/docPropsVTypes"/>
</file>