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NEW MEXICO</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New Mexico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New Mexico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New Mexico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New Mexico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New Mexico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New Mexico.</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New Mexico,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New Mexico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New Mexico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New Mexico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w:t>
      </w:r>
      <w:r>
        <w:rPr>
          <w:rStyle w:val="Hyperlink"/>
          <w:rFonts w:cs="Arial" w:ascii="Arial" w:hAnsi="Arial"/>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11</Pages>
  <Words>6414</Words>
  <Characters>34739</Characters>
  <CharactersWithSpaces>41073</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2022-04-12T21:27:00Z</dcterms:created>
  <dc:creator>eForms</dc:creator>
  <dc:description/>
  <dc:language>en-IN</dc:language>
  <cp:lastModifiedBy>Ryan McDonald</cp:lastModifiedBy>
  <cp:lastPrinted>2010-02-10T05:40:00Z</cp:lastPrinted>
  <dcterms:modified xsi:type="dcterms:W3CDTF">2022-04-12T21:27:00Z</dcterms:modified>
  <cp:revision>2</cp:revision>
  <dc:subject/>
  <dc:title>New Mexico Commercial Real Estate Purchase Agreement</dc:title>
</cp:coreProperties>
</file>

<file path=docProps/custom.xml><?xml version="1.0" encoding="utf-8"?>
<Properties xmlns="http://schemas.openxmlformats.org/officeDocument/2006/custom-properties" xmlns:vt="http://schemas.openxmlformats.org/officeDocument/2006/docPropsVTypes"/>
</file>