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LOUISIANA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Louisiana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Louisiana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1290</Words>
  <Characters>6705</Characters>
  <CharactersWithSpaces>7926</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2024-06-20T23:15:00Z</dcterms:created>
  <dc:creator>eForms</dc:creator>
  <dc:description/>
  <dc:language>en-IN</dc:language>
  <cp:lastModifiedBy>Hansel Pupo</cp:lastModifiedBy>
  <dcterms:modified xsi:type="dcterms:W3CDTF">2024-06-20T23:15:00Z</dcterms:modified>
  <cp:revision>2</cp:revision>
  <dc:subject/>
  <dc:title>Louisiana Sublease Agreement</dc:title>
</cp:coreProperties>
</file>

<file path=docProps/custom.xml><?xml version="1.0" encoding="utf-8"?>
<Properties xmlns="http://schemas.openxmlformats.org/officeDocument/2006/custom-properties" xmlns:vt="http://schemas.openxmlformats.org/officeDocument/2006/docPropsVTypes"/>
</file>