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before="0" w:after="0"/>
        <w:jc w:val="center"/>
        <w:rPr>
          <w:rFonts w:ascii="Arial" w:hAnsi="Arial" w:cs="Arial"/>
          <w:b/>
          <w:bCs/>
          <w:sz w:val="32"/>
          <w:szCs w:val="32"/>
        </w:rPr>
      </w:pPr>
      <w:r>
        <w:rPr>
          <w:rFonts w:cs="Arial" w:ascii="Times New Roman" w:hAnsi="Times New Roman"/>
          <w:b/>
          <w:bCs/>
          <w:sz w:val="24"/>
          <w:szCs w:val="32"/>
        </w:rPr>
        <w:t>FLORIDA PROPERTY MANAGEMENT AGREEMENT</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THE PARTIES</w:t>
      </w:r>
      <w:r>
        <w:rPr>
          <w:rFonts w:cs="Arial" w:ascii="Times New Roman" w:hAnsi="Times New Roman"/>
          <w:sz w:val="24"/>
        </w:rPr>
        <w:t xml:space="preserve">. This Property Management Agreement (“Agreement”) made this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ascii="Times New Roman" w:hAnsi="Times New Roman"/>
          <w:sz w:val="24"/>
        </w:rPr>
        <w:t>[DATE]</w:t>
      </w:r>
      <w:r>
        <w:rPr/>
      </w:r>
      <w:r>
        <w:rPr/>
        <w:fldChar w:fldCharType="end"/>
      </w:r>
      <w:bookmarkEnd w:id="0"/>
      <w:r>
        <w:rPr>
          <w:rFonts w:cs="Arial" w:ascii="Times New Roman" w:hAnsi="Times New Roman"/>
          <w:sz w:val="24"/>
        </w:rPr>
        <w:t>, by and between:</w:t>
      </w:r>
    </w:p>
    <w:p>
      <w:pPr>
        <w:pStyle w:val="ListParagraph"/>
        <w:spacing w:lineRule="auto" w:line="240" w:before="0" w:after="0"/>
        <w:ind w:start="900"/>
        <w:rPr>
          <w:rFonts w:ascii="Arial" w:hAnsi="Arial" w:cs="Arial"/>
          <w:b/>
          <w:bCs/>
        </w:rPr>
      </w:pPr>
      <w:r>
        <w:rPr>
          <w:rFonts w:cs="Arial" w:ascii="Arial" w:hAnsi="Arial"/>
          <w:b/>
          <w:bCs/>
        </w:rPr>
      </w:r>
    </w:p>
    <w:p>
      <w:pPr>
        <w:pStyle w:val="ListParagraph"/>
        <w:spacing w:lineRule="auto" w:line="240" w:before="0" w:after="0"/>
        <w:ind w:start="1440"/>
        <w:rPr>
          <w:rFonts w:ascii="Arial" w:hAnsi="Arial" w:cs="Arial"/>
        </w:rPr>
      </w:pPr>
      <w:r>
        <w:rPr>
          <w:rFonts w:cs="Arial" w:ascii="Times New Roman" w:hAnsi="Times New Roman"/>
          <w:sz w:val="24"/>
          <w:u w:val="single"/>
        </w:rPr>
        <w:t>Owner</w:t>
      </w:r>
      <w:r>
        <w:rPr>
          <w:rFonts w:cs="Arial" w:ascii="Times New Roman" w:hAnsi="Times New Roman"/>
          <w:sz w:val="24"/>
        </w:rPr>
        <w:t xml:space="preserve">: </w:t>
      </w:r>
      <w:r>
        <w:fldChar w:fldCharType="begin">
          <w:ffData>
            <w:name w:val="Bookmark"/>
            <w:enabled/>
            <w:calcOnExit w:val="0"/>
            <w:textInput>
              <w:default w:val="[OWNER'S NAME]"/>
            </w:textInput>
          </w:ffData>
        </w:fldChar>
      </w:r>
      <w:r>
        <w:rPr/>
        <w:instrText xml:space="preserve"> FORMTEXT </w:instrText>
      </w:r>
      <w:r>
        <w:rPr/>
      </w:r>
      <w:r>
        <w:rPr/>
        <w:fldChar w:fldCharType="separate"/>
      </w:r>
      <w:r>
        <w:rPr/>
      </w:r>
      <w:r>
        <w:rPr>
          <w:rFonts w:cs="Arial" w:ascii="Times New Roman" w:hAnsi="Times New Roman"/>
          <w:sz w:val="24"/>
        </w:rPr>
        <w:t>[OWNER'S NAME]</w:t>
      </w:r>
      <w:r>
        <w:rPr/>
      </w:r>
      <w:r>
        <w:rPr/>
        <w:fldChar w:fldCharType="end"/>
      </w:r>
      <w:r>
        <w:rPr>
          <w:rFonts w:cs="Arial" w:ascii="Times New Roman" w:hAnsi="Times New Roman"/>
          <w:sz w:val="24"/>
        </w:rPr>
        <w:t xml:space="preserve">, with a mailing address of </w:t>
      </w:r>
      <w:r>
        <w:fldChar w:fldCharType="begin">
          <w:ffData>
            <w:name w:val="Bookmark Copy 1"/>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Pr/>
      </w:r>
      <w:r>
        <w:rPr/>
        <w:fldChar w:fldCharType="end"/>
      </w:r>
      <w:r>
        <w:rPr>
          <w:rFonts w:cs="Arial" w:ascii="Times New Roman" w:hAnsi="Times New Roman"/>
          <w:sz w:val="24"/>
        </w:rPr>
        <w:t xml:space="preserve"> (“Owner”), and</w:t>
      </w:r>
    </w:p>
    <w:p>
      <w:pPr>
        <w:pStyle w:val="ListParagraph"/>
        <w:spacing w:lineRule="auto" w:line="240" w:before="0" w:after="0"/>
        <w:ind w:start="1440"/>
        <w:rPr>
          <w:rFonts w:ascii="Arial" w:hAnsi="Arial" w:cs="Arial"/>
          <w:u w:val="single"/>
        </w:rPr>
      </w:pPr>
      <w:r>
        <w:rPr>
          <w:rFonts w:cs="Arial" w:ascii="Arial" w:hAnsi="Arial"/>
          <w:u w:val="single"/>
        </w:rPr>
      </w:r>
    </w:p>
    <w:p>
      <w:pPr>
        <w:pStyle w:val="ListParagraph"/>
        <w:spacing w:lineRule="auto" w:line="240" w:before="0" w:after="0"/>
        <w:ind w:start="1440"/>
        <w:rPr>
          <w:rFonts w:ascii="Arial" w:hAnsi="Arial" w:cs="Arial"/>
        </w:rPr>
      </w:pPr>
      <w:r>
        <w:rPr>
          <w:rFonts w:cs="Arial" w:ascii="Times New Roman" w:hAnsi="Times New Roman"/>
          <w:sz w:val="24"/>
          <w:u w:val="single"/>
        </w:rPr>
        <w:t>Property Manager</w:t>
      </w:r>
      <w:r>
        <w:rPr>
          <w:rFonts w:cs="Arial" w:ascii="Times New Roman" w:hAnsi="Times New Roman"/>
          <w:sz w:val="24"/>
        </w:rPr>
        <w:t xml:space="preserve">: </w:t>
      </w:r>
      <w:r>
        <w:fldChar w:fldCharType="begin">
          <w:ffData>
            <w:name w:val="Bookmark Copy 2"/>
            <w:enabled/>
            <w:calcOnExit w:val="0"/>
            <w:textInput>
              <w:default w:val="[PROPERTY MANAGER'S NAME]"/>
            </w:textInput>
          </w:ffData>
        </w:fldChar>
      </w:r>
      <w:r>
        <w:rPr/>
        <w:instrText xml:space="preserve"> FORMTEXT </w:instrText>
      </w:r>
      <w:r>
        <w:rPr/>
      </w:r>
      <w:r>
        <w:rPr/>
        <w:fldChar w:fldCharType="separate"/>
      </w:r>
      <w:r>
        <w:rPr/>
      </w:r>
      <w:r>
        <w:rPr>
          <w:rFonts w:cs="Arial" w:ascii="Times New Roman" w:hAnsi="Times New Roman"/>
          <w:sz w:val="24"/>
        </w:rPr>
        <w:t>[PROPERTY MANAGER'S NAME]</w:t>
      </w:r>
      <w:r>
        <w:rPr/>
      </w:r>
      <w:r>
        <w:rPr/>
        <w:fldChar w:fldCharType="end"/>
      </w:r>
      <w:r>
        <w:rPr>
          <w:rFonts w:cs="Arial" w:ascii="Times New Roman" w:hAnsi="Times New Roman"/>
          <w:sz w:val="24"/>
        </w:rPr>
        <w:t xml:space="preserve">, with a mailing address of </w:t>
      </w:r>
      <w:r>
        <w:fldChar w:fldCharType="begin">
          <w:ffData>
            <w:name w:val="Bookmark Copy 3"/>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Pr/>
      </w:r>
      <w:r>
        <w:rPr/>
        <w:fldChar w:fldCharType="end"/>
      </w:r>
      <w:r>
        <w:rPr>
          <w:rFonts w:cs="Arial" w:ascii="Times New Roman" w:hAnsi="Times New Roman"/>
          <w:sz w:val="24"/>
        </w:rPr>
        <w:t xml:space="preserve"> (“Agent”).</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720"/>
        <w:rPr>
          <w:rFonts w:ascii="Arial" w:hAnsi="Arial" w:cs="Arial"/>
        </w:rPr>
      </w:pPr>
      <w:r>
        <w:rPr>
          <w:rFonts w:cs="Arial" w:ascii="Times New Roman" w:hAnsi="Times New Roman"/>
          <w:sz w:val="24"/>
        </w:rPr>
        <w:t>The Owner and Agent shall be referred to as the “Parties” and agree to the following:</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APPOINTMENT OF AGENT</w:t>
      </w:r>
      <w:r>
        <w:rPr>
          <w:rFonts w:cs="Arial" w:ascii="Times New Roman" w:hAnsi="Times New Roman"/>
          <w:sz w:val="24"/>
        </w:rPr>
        <w:t>. The Owner hereby appoints the Agent the exclusive right to rent, lease, operate, and manage the following properties: (check one)</w:t>
      </w:r>
    </w:p>
    <w:p>
      <w:pPr>
        <w:pStyle w:val="Normal"/>
        <w:spacing w:lineRule="auto" w:line="240" w:before="0" w:after="0"/>
        <w:ind w:start="2160"/>
        <w:rPr>
          <w:rFonts w:ascii="Arial" w:hAnsi="Arial" w:cs="Arial"/>
        </w:rPr>
      </w:pPr>
      <w:r>
        <w:rPr>
          <w:rFonts w:cs="Arial" w:ascii="Arial" w:hAnsi="Arial"/>
        </w:rPr>
      </w:r>
    </w:p>
    <w:p>
      <w:pPr>
        <w:pStyle w:val="Normal"/>
        <w:spacing w:lineRule="auto" w:line="240" w:before="0" w:after="0"/>
        <w:ind w:start="1440"/>
        <w:rPr>
          <w:rFonts w:ascii="Arial" w:hAnsi="Arial" w:cs="Arial"/>
          <w:b/>
          <w:bCs/>
        </w:rPr>
      </w:pPr>
      <w:r>
        <w:rPr>
          <w:rFonts w:cs="Arial" w:ascii="Times New Roman" w:hAnsi="Times New Roman"/>
          <w:b/>
          <w:bCs/>
          <w:sz w:val="24"/>
        </w:rPr>
        <w:t>1</w:t>
      </w:r>
      <w:r>
        <w:rPr>
          <w:rFonts w:cs="Arial" w:ascii="Times New Roman" w:hAnsi="Times New Roman"/>
          <w:b/>
          <w:bCs/>
          <w:sz w:val="24"/>
          <w:vertAlign w:val="superscript"/>
        </w:rPr>
        <w:t>st</w:t>
      </w:r>
      <w:r>
        <w:rPr>
          <w:rFonts w:cs="Arial" w:ascii="Times New Roman" w:hAnsi="Times New Roman"/>
          <w:b/>
          <w:bCs/>
          <w:sz w:val="24"/>
        </w:rPr>
        <w:t xml:space="preserve"> Property</w:t>
      </w:r>
    </w:p>
    <w:p>
      <w:pPr>
        <w:pStyle w:val="Normal"/>
        <w:spacing w:lineRule="auto" w:line="240" w:before="0" w:after="0"/>
        <w:ind w:start="1440"/>
        <w:rPr>
          <w:rFonts w:ascii="Arial" w:hAnsi="Arial" w:cs="Arial"/>
        </w:rPr>
      </w:pPr>
      <w:r>
        <w:rPr>
          <w:rFonts w:cs="Arial" w:ascii="Times New Roman" w:hAnsi="Times New Roman"/>
          <w:sz w:val="24"/>
          <w:u w:val="single"/>
        </w:rPr>
        <w:t>Type</w:t>
      </w:r>
      <w:r>
        <w:rPr>
          <w:rFonts w:cs="Arial" w:ascii="Times New Roman" w:hAnsi="Times New Roman"/>
          <w:sz w:val="24"/>
        </w:rPr>
        <w:t xml:space="preserve">: </w:t>
      </w:r>
      <w:sdt>
        <w:sdtPr>
          <w:id w:val="102992388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Commercial </w:t>
      </w:r>
      <w:sdt>
        <w:sdtPr>
          <w:id w:val="-174440691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Residential</w:t>
      </w:r>
    </w:p>
    <w:p>
      <w:pPr>
        <w:pStyle w:val="Normal"/>
        <w:spacing w:lineRule="auto" w:line="240" w:before="0" w:after="0"/>
        <w:ind w:start="1440"/>
        <w:rPr>
          <w:rFonts w:ascii="Arial" w:hAnsi="Arial" w:cs="Arial"/>
        </w:rPr>
      </w:pPr>
      <w:r>
        <w:rPr>
          <w:rFonts w:cs="Arial" w:ascii="Times New Roman" w:hAnsi="Times New Roman"/>
          <w:sz w:val="24"/>
          <w:u w:val="single"/>
        </w:rPr>
        <w:t>Property Address</w:t>
      </w:r>
      <w:r>
        <w:rPr>
          <w:rFonts w:cs="Arial" w:ascii="Times New Roman" w:hAnsi="Times New Roman"/>
          <w:sz w:val="24"/>
        </w:rPr>
        <w:t xml:space="preserve">: </w:t>
      </w:r>
      <w:r>
        <w:fldChar w:fldCharType="begin">
          <w:ffData>
            <w:name w:val="Bookmark Copy 4"/>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Normal"/>
        <w:spacing w:lineRule="auto" w:line="240" w:before="0" w:after="0"/>
        <w:ind w:start="1440"/>
        <w:rPr>
          <w:rFonts w:ascii="Arial" w:hAnsi="Arial" w:cs="Arial"/>
        </w:rPr>
      </w:pPr>
      <w:r>
        <w:rPr>
          <w:rFonts w:cs="Arial" w:ascii="Times New Roman" w:hAnsi="Times New Roman"/>
          <w:sz w:val="24"/>
          <w:u w:val="single"/>
        </w:rPr>
        <w:t>Description</w:t>
      </w:r>
      <w:r>
        <w:rPr>
          <w:rFonts w:cs="Arial" w:ascii="Times New Roman" w:hAnsi="Times New Roman"/>
          <w:sz w:val="24"/>
        </w:rPr>
        <w:t xml:space="preserve">: </w:t>
      </w:r>
      <w:r>
        <w:fldChar w:fldCharType="begin">
          <w:ffData>
            <w:name w:val="Bookmark Copy 5"/>
            <w:enabled/>
            <w:calcOnExit w:val="0"/>
            <w:textInput>
              <w:default w:val="[DESCRIPTION]"/>
            </w:textInput>
          </w:ffData>
        </w:fldChar>
      </w:r>
      <w:r>
        <w:rPr/>
        <w:instrText xml:space="preserve"> FORMTEXT </w:instrText>
      </w:r>
      <w:r>
        <w:rPr/>
      </w:r>
      <w:r>
        <w:rPr/>
        <w:fldChar w:fldCharType="separate"/>
      </w:r>
      <w:r>
        <w:rPr/>
      </w:r>
      <w:r>
        <w:rPr>
          <w:rFonts w:cs="Arial" w:ascii="Times New Roman" w:hAnsi="Times New Roman"/>
          <w:sz w:val="24"/>
        </w:rPr>
        <w:t>[DESCRIPTION]</w:t>
      </w:r>
      <w:r/>
      <w:r>
        <w:rPr/>
        <w:fldChar w:fldCharType="end"/>
      </w:r>
      <w:r>
        <w:rPr/>
      </w:r>
    </w:p>
    <w:p>
      <w:pPr>
        <w:pStyle w:val="Normal"/>
        <w:spacing w:lineRule="auto" w:line="240" w:before="0" w:after="0"/>
        <w:ind w:start="1440"/>
        <w:rPr>
          <w:rFonts w:ascii="Arial" w:hAnsi="Arial" w:cs="Arial"/>
        </w:rPr>
      </w:pPr>
      <w:r>
        <w:rPr>
          <w:rFonts w:cs="Arial" w:ascii="Arial" w:hAnsi="Arial"/>
        </w:rPr>
      </w:r>
    </w:p>
    <w:p>
      <w:pPr>
        <w:pStyle w:val="Normal"/>
        <w:spacing w:lineRule="auto" w:line="240" w:before="0" w:after="0"/>
        <w:ind w:start="1440"/>
        <w:rPr>
          <w:rFonts w:ascii="Arial" w:hAnsi="Arial" w:cs="Arial"/>
          <w:b/>
          <w:bCs/>
        </w:rPr>
      </w:pPr>
      <w:r>
        <w:rPr>
          <w:rFonts w:cs="Arial" w:ascii="Times New Roman" w:hAnsi="Times New Roman"/>
          <w:b/>
          <w:bCs/>
          <w:sz w:val="24"/>
        </w:rPr>
        <w:t>2</w:t>
      </w:r>
      <w:r>
        <w:rPr>
          <w:rFonts w:cs="Arial" w:ascii="Times New Roman" w:hAnsi="Times New Roman"/>
          <w:b/>
          <w:bCs/>
          <w:sz w:val="24"/>
          <w:vertAlign w:val="superscript"/>
        </w:rPr>
        <w:t>nd</w:t>
      </w:r>
      <w:r>
        <w:rPr>
          <w:rFonts w:cs="Arial" w:ascii="Times New Roman" w:hAnsi="Times New Roman"/>
          <w:b/>
          <w:bCs/>
          <w:sz w:val="24"/>
        </w:rPr>
        <w:t xml:space="preserve"> Property</w:t>
      </w:r>
    </w:p>
    <w:p>
      <w:pPr>
        <w:pStyle w:val="Normal"/>
        <w:spacing w:lineRule="auto" w:line="240" w:before="0" w:after="0"/>
        <w:ind w:start="1440"/>
        <w:rPr>
          <w:rFonts w:ascii="Arial" w:hAnsi="Arial" w:cs="Arial"/>
        </w:rPr>
      </w:pPr>
      <w:r>
        <w:rPr>
          <w:rFonts w:cs="Arial" w:ascii="Times New Roman" w:hAnsi="Times New Roman"/>
          <w:sz w:val="24"/>
          <w:u w:val="single"/>
        </w:rPr>
        <w:t>Type</w:t>
      </w:r>
      <w:r>
        <w:rPr>
          <w:rFonts w:cs="Arial" w:ascii="Times New Roman" w:hAnsi="Times New Roman"/>
          <w:sz w:val="24"/>
        </w:rPr>
        <w:t xml:space="preserve">: </w:t>
      </w:r>
      <w:sdt>
        <w:sdtPr>
          <w:id w:val="15201213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Commercial </w:t>
      </w:r>
      <w:sdt>
        <w:sdtPr>
          <w:id w:val="7678843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Residential</w:t>
      </w:r>
    </w:p>
    <w:p>
      <w:pPr>
        <w:pStyle w:val="Normal"/>
        <w:spacing w:lineRule="auto" w:line="240" w:before="0" w:after="0"/>
        <w:ind w:start="1440"/>
        <w:rPr>
          <w:rFonts w:ascii="Arial" w:hAnsi="Arial" w:cs="Arial"/>
        </w:rPr>
      </w:pPr>
      <w:r>
        <w:rPr>
          <w:rFonts w:cs="Arial" w:ascii="Times New Roman" w:hAnsi="Times New Roman"/>
          <w:sz w:val="24"/>
          <w:u w:val="single"/>
        </w:rPr>
        <w:t>Property Address</w:t>
      </w:r>
      <w:r>
        <w:rPr>
          <w:rFonts w:cs="Arial" w:ascii="Times New Roman" w:hAnsi="Times New Roman"/>
          <w:sz w:val="24"/>
        </w:rPr>
        <w:t xml:space="preserve">: </w:t>
      </w:r>
      <w:r>
        <w:fldChar w:fldCharType="begin">
          <w:ffData>
            <w:name w:val="Bookmark Copy 6"/>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Normal"/>
        <w:spacing w:lineRule="auto" w:line="240" w:before="0" w:after="0"/>
        <w:ind w:start="1440"/>
        <w:rPr>
          <w:rFonts w:ascii="Arial" w:hAnsi="Arial" w:cs="Arial"/>
        </w:rPr>
      </w:pPr>
      <w:r>
        <w:rPr>
          <w:rFonts w:cs="Arial" w:ascii="Times New Roman" w:hAnsi="Times New Roman"/>
          <w:sz w:val="24"/>
          <w:u w:val="single"/>
        </w:rPr>
        <w:t>Description</w:t>
      </w:r>
      <w:r>
        <w:rPr>
          <w:rFonts w:cs="Arial" w:ascii="Times New Roman" w:hAnsi="Times New Roman"/>
          <w:sz w:val="24"/>
        </w:rPr>
        <w:t xml:space="preserve">: </w:t>
      </w:r>
      <w:r>
        <w:fldChar w:fldCharType="begin">
          <w:ffData>
            <w:name w:val="Bookmark Copy 7"/>
            <w:enabled/>
            <w:calcOnExit w:val="0"/>
            <w:textInput>
              <w:default w:val="[DESCRIPTION]"/>
            </w:textInput>
          </w:ffData>
        </w:fldChar>
      </w:r>
      <w:r>
        <w:rPr/>
        <w:instrText xml:space="preserve"> FORMTEXT </w:instrText>
      </w:r>
      <w:r>
        <w:rPr/>
      </w:r>
      <w:r>
        <w:rPr/>
        <w:fldChar w:fldCharType="separate"/>
      </w:r>
      <w:r>
        <w:rPr/>
      </w:r>
      <w:r>
        <w:rPr>
          <w:rFonts w:cs="Arial" w:ascii="Times New Roman" w:hAnsi="Times New Roman"/>
          <w:sz w:val="24"/>
        </w:rPr>
        <w:t>[DESCRIPTION]</w:t>
      </w:r>
      <w:r/>
      <w:r>
        <w:rPr/>
        <w:fldChar w:fldCharType="end"/>
      </w:r>
      <w:r>
        <w:rPr/>
      </w:r>
    </w:p>
    <w:p>
      <w:pPr>
        <w:pStyle w:val="Normal"/>
        <w:spacing w:lineRule="auto" w:line="240" w:before="0" w:after="0"/>
        <w:ind w:start="1440"/>
        <w:rPr>
          <w:rFonts w:ascii="Arial" w:hAnsi="Arial" w:cs="Arial"/>
        </w:rPr>
      </w:pPr>
      <w:r>
        <w:rPr>
          <w:rFonts w:cs="Arial" w:ascii="Arial" w:hAnsi="Arial"/>
        </w:rPr>
      </w:r>
    </w:p>
    <w:p>
      <w:pPr>
        <w:pStyle w:val="Normal"/>
        <w:spacing w:lineRule="auto" w:line="240" w:before="0" w:after="0"/>
        <w:ind w:start="1440"/>
        <w:rPr>
          <w:rFonts w:ascii="Arial" w:hAnsi="Arial" w:cs="Arial"/>
          <w:b/>
          <w:bCs/>
        </w:rPr>
      </w:pPr>
      <w:r>
        <w:rPr>
          <w:rFonts w:cs="Arial" w:ascii="Times New Roman" w:hAnsi="Times New Roman"/>
          <w:b/>
          <w:bCs/>
          <w:sz w:val="24"/>
        </w:rPr>
        <w:t>3</w:t>
      </w:r>
      <w:r>
        <w:rPr>
          <w:rFonts w:cs="Arial" w:ascii="Times New Roman" w:hAnsi="Times New Roman"/>
          <w:b/>
          <w:bCs/>
          <w:sz w:val="24"/>
          <w:vertAlign w:val="superscript"/>
        </w:rPr>
        <w:t>rd</w:t>
      </w:r>
      <w:r>
        <w:rPr>
          <w:rFonts w:cs="Arial" w:ascii="Times New Roman" w:hAnsi="Times New Roman"/>
          <w:b/>
          <w:bCs/>
          <w:sz w:val="24"/>
        </w:rPr>
        <w:t xml:space="preserve"> Property</w:t>
      </w:r>
    </w:p>
    <w:p>
      <w:pPr>
        <w:pStyle w:val="Normal"/>
        <w:spacing w:lineRule="auto" w:line="240" w:before="0" w:after="0"/>
        <w:ind w:start="1440"/>
        <w:rPr>
          <w:rFonts w:ascii="Arial" w:hAnsi="Arial" w:cs="Arial"/>
        </w:rPr>
      </w:pPr>
      <w:r>
        <w:rPr>
          <w:rFonts w:cs="Arial" w:ascii="Times New Roman" w:hAnsi="Times New Roman"/>
          <w:sz w:val="24"/>
          <w:u w:val="single"/>
        </w:rPr>
        <w:t>Type</w:t>
      </w:r>
      <w:r>
        <w:rPr>
          <w:rFonts w:cs="Arial" w:ascii="Times New Roman" w:hAnsi="Times New Roman"/>
          <w:sz w:val="24"/>
        </w:rPr>
        <w:t xml:space="preserve">: </w:t>
      </w:r>
      <w:sdt>
        <w:sdtPr>
          <w:id w:val="15985983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Commercial </w:t>
      </w:r>
      <w:sdt>
        <w:sdtPr>
          <w:id w:val="166643239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Residential</w:t>
      </w:r>
    </w:p>
    <w:p>
      <w:pPr>
        <w:pStyle w:val="Normal"/>
        <w:spacing w:lineRule="auto" w:line="240" w:before="0" w:after="0"/>
        <w:ind w:start="1440"/>
        <w:rPr>
          <w:rFonts w:ascii="Arial" w:hAnsi="Arial" w:cs="Arial"/>
        </w:rPr>
      </w:pPr>
      <w:r>
        <w:rPr>
          <w:rFonts w:cs="Arial" w:ascii="Times New Roman" w:hAnsi="Times New Roman"/>
          <w:sz w:val="24"/>
          <w:u w:val="single"/>
        </w:rPr>
        <w:t>Property Address</w:t>
      </w:r>
      <w:r>
        <w:rPr>
          <w:rFonts w:cs="Arial" w:ascii="Times New Roman" w:hAnsi="Times New Roman"/>
          <w:sz w:val="24"/>
        </w:rPr>
        <w:t xml:space="preserve">: </w:t>
      </w:r>
      <w:r>
        <w:fldChar w:fldCharType="begin">
          <w:ffData>
            <w:name w:val="Bookmark Copy 8"/>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Normal"/>
        <w:spacing w:lineRule="auto" w:line="240" w:before="0" w:after="0"/>
        <w:ind w:start="1440"/>
        <w:rPr>
          <w:rFonts w:ascii="Arial" w:hAnsi="Arial" w:cs="Arial"/>
        </w:rPr>
      </w:pPr>
      <w:r>
        <w:rPr>
          <w:rFonts w:cs="Arial" w:ascii="Times New Roman" w:hAnsi="Times New Roman"/>
          <w:sz w:val="24"/>
          <w:u w:val="single"/>
        </w:rPr>
        <w:t>Description</w:t>
      </w:r>
      <w:r>
        <w:rPr>
          <w:rFonts w:cs="Arial" w:ascii="Times New Roman" w:hAnsi="Times New Roman"/>
          <w:sz w:val="24"/>
        </w:rPr>
        <w:t xml:space="preserve">: </w:t>
      </w:r>
      <w:r>
        <w:fldChar w:fldCharType="begin">
          <w:ffData>
            <w:name w:val="Bookmark Copy 9"/>
            <w:enabled/>
            <w:calcOnExit w:val="0"/>
            <w:textInput>
              <w:default w:val="[DESCRIPTION]"/>
            </w:textInput>
          </w:ffData>
        </w:fldChar>
      </w:r>
      <w:r>
        <w:rPr/>
        <w:instrText xml:space="preserve"> FORMTEXT </w:instrText>
      </w:r>
      <w:r>
        <w:rPr/>
      </w:r>
      <w:r>
        <w:rPr/>
        <w:fldChar w:fldCharType="separate"/>
      </w:r>
      <w:r>
        <w:rPr/>
      </w:r>
      <w:r>
        <w:rPr>
          <w:rFonts w:cs="Arial" w:ascii="Times New Roman" w:hAnsi="Times New Roman"/>
          <w:sz w:val="24"/>
        </w:rPr>
        <w:t>[DESCRIPTION]</w:t>
      </w:r>
      <w:r/>
      <w:r>
        <w:rPr/>
        <w:fldChar w:fldCharType="end"/>
      </w:r>
      <w:r>
        <w:rPr/>
      </w:r>
    </w:p>
    <w:p>
      <w:pPr>
        <w:pStyle w:val="Normal"/>
        <w:spacing w:lineRule="auto" w:line="240" w:before="0" w:after="0"/>
        <w:ind w:start="2160"/>
        <w:rPr>
          <w:rFonts w:ascii="Arial" w:hAnsi="Arial" w:cs="Arial"/>
        </w:rPr>
      </w:pPr>
      <w:r>
        <w:rPr>
          <w:rFonts w:cs="Arial" w:ascii="Arial" w:hAnsi="Arial"/>
        </w:rPr>
      </w:r>
    </w:p>
    <w:p>
      <w:pPr>
        <w:pStyle w:val="Normal"/>
        <w:spacing w:lineRule="auto" w:line="240" w:before="0" w:after="0"/>
        <w:ind w:start="720"/>
        <w:rPr>
          <w:rFonts w:ascii="Arial" w:hAnsi="Arial" w:cs="Arial"/>
        </w:rPr>
      </w:pPr>
      <w:r>
        <w:rPr>
          <w:rFonts w:cs="Arial" w:ascii="Times New Roman" w:hAnsi="Times New Roman"/>
          <w:sz w:val="24"/>
        </w:rPr>
        <w:t>Hereinafter known as the “Property”.</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TERM</w:t>
      </w:r>
      <w:r>
        <w:rPr>
          <w:rFonts w:cs="Arial" w:ascii="Times New Roman" w:hAnsi="Times New Roman"/>
          <w:sz w:val="24"/>
        </w:rPr>
        <w:t xml:space="preserve">. This Agreement shall be for a term of </w:t>
      </w:r>
      <w:r>
        <w:fldChar w:fldCharType="begin">
          <w:ffData>
            <w:name w:val="Bookmark Copy 10"/>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months beginning </w:t>
      </w:r>
      <w:r>
        <w:fldChar w:fldCharType="begin">
          <w:ffData>
            <w:name w:val="Bookmark Copy 11"/>
            <w:enabled/>
            <w:calcOnExit w:val="0"/>
            <w:textInput>
              <w:default w:val="[DATE]"/>
            </w:textInput>
          </w:ffData>
        </w:fldChar>
      </w:r>
      <w:r>
        <w:rPr/>
        <w:instrText xml:space="preserve"> FORMTEXT </w:instrText>
      </w:r>
      <w:r>
        <w:rPr/>
      </w:r>
      <w:r>
        <w:rPr/>
        <w:fldChar w:fldCharType="separate"/>
      </w:r>
      <w:r>
        <w:rPr/>
      </w:r>
      <w:r>
        <w:rPr>
          <w:rFonts w:cs="Arial" w:ascii="Times New Roman" w:hAnsi="Times New Roman"/>
          <w:sz w:val="24"/>
        </w:rPr>
        <w:t>[DATE]</w:t>
      </w:r>
      <w:r>
        <w:rPr/>
      </w:r>
      <w:r>
        <w:rPr/>
        <w:fldChar w:fldCharType="end"/>
      </w:r>
      <w:r>
        <w:rPr>
          <w:rFonts w:cs="Arial" w:ascii="Times New Roman" w:hAnsi="Times New Roman"/>
          <w:sz w:val="24"/>
        </w:rPr>
        <w:t xml:space="preserve">, and ending </w:t>
      </w:r>
      <w:r>
        <w:fldChar w:fldCharType="begin">
          <w:ffData>
            <w:name w:val="Bookmark Copy 12"/>
            <w:enabled/>
            <w:calcOnExit w:val="0"/>
            <w:textInput>
              <w:default w:val="[DATE]"/>
            </w:textInput>
          </w:ffData>
        </w:fldChar>
      </w:r>
      <w:r>
        <w:rPr/>
        <w:instrText xml:space="preserve"> FORMTEXT </w:instrText>
      </w:r>
      <w:r>
        <w:rPr/>
      </w:r>
      <w:r>
        <w:rPr/>
        <w:fldChar w:fldCharType="separate"/>
      </w:r>
      <w:r>
        <w:rPr/>
      </w:r>
      <w:r>
        <w:rPr>
          <w:rFonts w:cs="Arial" w:ascii="Times New Roman" w:hAnsi="Times New Roman"/>
          <w:sz w:val="24"/>
        </w:rPr>
        <w:t>[DATE]</w:t>
      </w:r>
      <w:r>
        <w:rPr/>
      </w:r>
      <w:r>
        <w:rPr/>
        <w:fldChar w:fldCharType="end"/>
      </w:r>
      <w:r>
        <w:rPr>
          <w:rFonts w:cs="Arial" w:ascii="Times New Roman" w:hAnsi="Times New Roman"/>
          <w:sz w:val="24"/>
        </w:rPr>
        <w:t xml:space="preserve"> (“Term”). </w:t>
      </w:r>
    </w:p>
    <w:p>
      <w:pPr>
        <w:pStyle w:val="ListParagraph"/>
        <w:spacing w:lineRule="auto" w:line="240" w:before="0" w:after="0"/>
        <w:rPr>
          <w:rFonts w:ascii="Arial" w:hAnsi="Arial" w:cs="Arial"/>
          <w:b/>
          <w:bCs/>
        </w:rPr>
      </w:pPr>
      <w:r>
        <w:rPr>
          <w:rFonts w:cs="Arial" w:ascii="Arial" w:hAnsi="Arial"/>
          <w:b/>
          <w:bCs/>
        </w:rPr>
      </w:r>
    </w:p>
    <w:p>
      <w:pPr>
        <w:pStyle w:val="ListParagraph"/>
        <w:spacing w:lineRule="auto" w:line="240" w:before="0" w:after="0"/>
        <w:rPr>
          <w:rFonts w:ascii="Arial" w:hAnsi="Arial" w:cs="Arial"/>
        </w:rPr>
      </w:pPr>
      <w:r>
        <w:rPr>
          <w:rFonts w:cs="Arial" w:ascii="Times New Roman" w:hAnsi="Times New Roman"/>
          <w:sz w:val="24"/>
        </w:rPr>
        <w:t>After the Term expires, this Agreement shall: (check one)</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1440"/>
        <w:rPr>
          <w:rFonts w:ascii="Arial" w:hAnsi="Arial" w:cs="Arial"/>
        </w:rPr>
      </w:pPr>
      <w:sdt>
        <w:sdtPr>
          <w:id w:val="132215378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Terminate.</w:t>
      </w:r>
    </w:p>
    <w:p>
      <w:pPr>
        <w:pStyle w:val="Normal"/>
        <w:spacing w:lineRule="auto" w:line="240" w:before="0" w:after="0"/>
        <w:ind w:start="1440"/>
        <w:rPr>
          <w:rFonts w:ascii="Arial" w:hAnsi="Arial" w:cs="Arial"/>
        </w:rPr>
      </w:pPr>
      <w:r>
        <w:rPr>
          <w:rFonts w:cs="Arial" w:ascii="Arial" w:hAnsi="Arial"/>
        </w:rPr>
      </w:r>
    </w:p>
    <w:p>
      <w:pPr>
        <w:pStyle w:val="Normal"/>
        <w:spacing w:lineRule="auto" w:line="240" w:before="0" w:after="0"/>
        <w:ind w:start="1440"/>
        <w:rPr>
          <w:rFonts w:ascii="Arial" w:hAnsi="Arial" w:cs="Arial"/>
        </w:rPr>
      </w:pPr>
      <w:sdt>
        <w:sdtPr>
          <w:id w:val="-48239345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Continue on a month-to-month basis with either Party having the option to terminate with thirty (30) days’ notice.</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RIGHT TO TERMINATE</w:t>
      </w:r>
      <w:r>
        <w:rPr>
          <w:rFonts w:cs="Arial" w:ascii="Times New Roman" w:hAnsi="Times New Roman"/>
          <w:sz w:val="24"/>
        </w:rPr>
        <w:t>. During the Term of this Agreement, either Party: (check one)</w:t>
      </w:r>
    </w:p>
    <w:p>
      <w:pPr>
        <w:pStyle w:val="ListParagraph"/>
        <w:spacing w:lineRule="auto" w:line="240" w:before="0" w:after="0"/>
        <w:rPr>
          <w:rFonts w:ascii="Arial" w:hAnsi="Arial" w:eastAsia="MS Gothic" w:cs="Arial"/>
        </w:rPr>
      </w:pPr>
      <w:r>
        <w:rPr>
          <w:rFonts w:eastAsia="MS Gothic" w:cs="Arial" w:ascii="Arial" w:hAnsi="Arial"/>
        </w:rPr>
      </w:r>
    </w:p>
    <w:p>
      <w:pPr>
        <w:pStyle w:val="ListParagraph"/>
        <w:spacing w:lineRule="auto" w:line="240" w:before="0" w:after="0"/>
        <w:ind w:start="1440"/>
        <w:rPr>
          <w:rFonts w:ascii="Arial" w:hAnsi="Arial" w:cs="Arial"/>
        </w:rPr>
      </w:pPr>
      <w:sdt>
        <w:sdtPr>
          <w:id w:val="106999715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May terminate</w:t>
      </w:r>
      <w:r>
        <w:rPr>
          <w:rFonts w:cs="Arial" w:ascii="Times New Roman" w:hAnsi="Times New Roman"/>
          <w:sz w:val="24"/>
        </w:rPr>
        <w:t xml:space="preserve"> this Agreement by providing at least </w:t>
      </w:r>
      <w:r>
        <w:fldChar w:fldCharType="begin">
          <w:ffData>
            <w:name w:val="Bookmark Copy 13"/>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days’ notice.</w:t>
      </w:r>
    </w:p>
    <w:p>
      <w:pPr>
        <w:pStyle w:val="ListParagraph"/>
        <w:spacing w:lineRule="auto" w:line="240" w:before="0" w:after="0"/>
        <w:ind w:start="144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16901111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 xml:space="preserve">May </w:t>
      </w:r>
      <w:r>
        <w:rPr>
          <w:rFonts w:cs="Arial" w:ascii="Times New Roman" w:hAnsi="Times New Roman"/>
          <w:b/>
          <w:bCs/>
          <w:sz w:val="24"/>
          <w:u w:val="single"/>
        </w:rPr>
        <w:t>NOT</w:t>
      </w:r>
      <w:r>
        <w:rPr>
          <w:rFonts w:cs="Arial" w:ascii="Times New Roman" w:hAnsi="Times New Roman"/>
          <w:b/>
          <w:bCs/>
          <w:sz w:val="24"/>
        </w:rPr>
        <w:t xml:space="preserve"> </w:t>
      </w:r>
      <w:r>
        <w:rPr>
          <w:rFonts w:cs="Arial" w:ascii="Times New Roman" w:hAnsi="Times New Roman"/>
          <w:sz w:val="24"/>
        </w:rPr>
        <w:t>terminate this Agreement and both Parties must satisfy the terms and conditions of this Agreement until the expiration of the Term.</w:t>
      </w:r>
    </w:p>
    <w:p>
      <w:pPr>
        <w:pStyle w:val="ListParagraph"/>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RIGHT TO LEASE</w:t>
      </w:r>
      <w:r>
        <w:rPr>
          <w:rFonts w:cs="Arial" w:ascii="Times New Roman" w:hAnsi="Times New Roman"/>
          <w:sz w:val="24"/>
        </w:rPr>
        <w:t>. The Owner hereby grants the Agent power to create rental agreements related to the Property: (check all that apply)</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127701456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For fixed-term arrangements not exceeding </w:t>
      </w:r>
      <w:r>
        <w:fldChar w:fldCharType="begin">
          <w:ffData>
            <w:name w:val="Bookmark Copy 14"/>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months.</w:t>
      </w:r>
    </w:p>
    <w:p>
      <w:pPr>
        <w:pStyle w:val="ListParagraph"/>
        <w:spacing w:lineRule="auto" w:line="240" w:before="0" w:after="0"/>
        <w:ind w:start="1440"/>
        <w:rPr>
          <w:rFonts w:ascii="Arial" w:hAnsi="Arial" w:cs="Arial"/>
        </w:rPr>
      </w:pPr>
      <w:sdt>
        <w:sdtPr>
          <w:id w:val="77467589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For month-to-month rental arrangements in accordance with Governing Law.</w:t>
      </w:r>
    </w:p>
    <w:p>
      <w:pPr>
        <w:pStyle w:val="ListParagraph"/>
        <w:spacing w:lineRule="auto" w:line="240" w:before="0" w:after="0"/>
        <w:ind w:start="1440"/>
        <w:rPr>
          <w:rFonts w:ascii="Arial" w:hAnsi="Arial" w:cs="Arial"/>
        </w:rPr>
      </w:pPr>
      <w:sdt>
        <w:sdtPr>
          <w:id w:val="-20559873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For vacation rentals</w:t>
      </w:r>
    </w:p>
    <w:p>
      <w:pPr>
        <w:pStyle w:val="ListParagraph"/>
        <w:spacing w:lineRule="auto" w:line="240" w:before="0" w:after="0"/>
        <w:ind w:start="1440"/>
        <w:rPr>
          <w:rFonts w:ascii="Arial" w:hAnsi="Arial" w:cs="Arial"/>
        </w:rPr>
      </w:pPr>
      <w:sdt>
        <w:sdtPr>
          <w:id w:val="6778267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15"/>
            <w:enabled/>
            <w:calcOnExit w:val="0"/>
            <w:textInput>
              <w:default w:val="[OTHER]"/>
            </w:textInput>
          </w:ffData>
        </w:fldChar>
      </w:r>
      <w:r>
        <w:rPr/>
        <w:instrText xml:space="preserve"> FORMTEXT </w:instrText>
      </w:r>
      <w:r>
        <w:rPr/>
      </w:r>
      <w:r>
        <w:rPr/>
        <w:fldChar w:fldCharType="separate"/>
      </w:r>
      <w:r>
        <w:rPr/>
      </w:r>
      <w:r>
        <w:rPr>
          <w:rFonts w:cs="Arial" w:ascii="Times New Roman" w:hAnsi="Times New Roman"/>
          <w:sz w:val="24"/>
        </w:rPr>
        <w:t>[OTHER]</w:t>
      </w:r>
      <w:r/>
      <w:r>
        <w:rPr/>
        <w:fldChar w:fldCharType="end"/>
      </w:r>
      <w:r>
        <w:rPr/>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RENTAL AMOUNT</w:t>
      </w:r>
      <w:r>
        <w:rPr>
          <w:rFonts w:cs="Arial" w:ascii="Times New Roman" w:hAnsi="Times New Roman"/>
          <w:sz w:val="24"/>
        </w:rPr>
        <w:t>. The Owner hereby grants the Agent power to create rental agreements related to the Property for: (check one)</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65105837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Market rent.</w:t>
      </w:r>
    </w:p>
    <w:p>
      <w:pPr>
        <w:pStyle w:val="ListParagraph"/>
        <w:spacing w:lineRule="auto" w:line="240" w:before="0" w:after="0"/>
        <w:ind w:start="1440"/>
        <w:rPr>
          <w:rFonts w:ascii="Arial" w:hAnsi="Arial" w:cs="Arial"/>
        </w:rPr>
      </w:pPr>
      <w:sdt>
        <w:sdtPr>
          <w:id w:val="213020615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A rate no lower than $</w:t>
      </w:r>
      <w:r>
        <w:fldChar w:fldCharType="begin">
          <w:ffData>
            <w:name w:val="Bookmark Copy 16"/>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per </w:t>
      </w:r>
      <w:sdt>
        <w:sdtPr>
          <w:id w:val="1712762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eastAsia="MS Gothic" w:cs="Arial" w:ascii="Times New Roman" w:hAnsi="Times New Roman"/>
          <w:sz w:val="24"/>
        </w:rPr>
        <w:t xml:space="preserve">month </w:t>
      </w:r>
      <w:sdt>
        <w:sdtPr>
          <w:id w:val="148396311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year.</w:t>
      </w:r>
    </w:p>
    <w:p>
      <w:pPr>
        <w:pStyle w:val="ListParagraph"/>
        <w:spacing w:lineRule="auto" w:line="240" w:before="0" w:after="0"/>
        <w:ind w:start="1440"/>
        <w:rPr>
          <w:rFonts w:ascii="Arial" w:hAnsi="Arial" w:cs="Arial"/>
        </w:rPr>
      </w:pPr>
      <w:sdt>
        <w:sdtPr>
          <w:id w:val="-61189465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17"/>
            <w:enabled/>
            <w:calcOnExit w:val="0"/>
            <w:textInput>
              <w:default w:val="[OTHER]"/>
            </w:textInput>
          </w:ffData>
        </w:fldChar>
      </w:r>
      <w:r>
        <w:rPr/>
        <w:instrText xml:space="preserve"> FORMTEXT </w:instrText>
      </w:r>
      <w:r>
        <w:rPr/>
      </w:r>
      <w:r>
        <w:rPr/>
        <w:fldChar w:fldCharType="separate"/>
      </w:r>
      <w:r>
        <w:rPr/>
      </w:r>
      <w:r>
        <w:rPr>
          <w:rFonts w:cs="Arial" w:ascii="Times New Roman" w:hAnsi="Times New Roman"/>
          <w:sz w:val="24"/>
        </w:rPr>
        <w:t>[OTHER]</w:t>
      </w:r>
      <w:r/>
      <w:r>
        <w:rPr/>
        <w:fldChar w:fldCharType="end"/>
      </w:r>
      <w:r>
        <w:rPr/>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SECURITY DEPOSITS</w:t>
      </w:r>
      <w:r>
        <w:rPr>
          <w:rFonts w:cs="Arial" w:ascii="Times New Roman" w:hAnsi="Times New Roman"/>
          <w:sz w:val="24"/>
        </w:rPr>
        <w:t>. The Owner hereby grants the Agent power to collect security deposits from the tenants on the Property. Returning said security deposit shall be the responsibility of the: (check one)</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49017932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Agent.</w:t>
      </w:r>
    </w:p>
    <w:p>
      <w:pPr>
        <w:pStyle w:val="ListParagraph"/>
        <w:spacing w:lineRule="auto" w:line="240" w:before="0" w:after="0"/>
        <w:ind w:start="1440"/>
        <w:rPr>
          <w:rFonts w:ascii="Arial" w:hAnsi="Arial" w:cs="Arial"/>
        </w:rPr>
      </w:pPr>
      <w:sdt>
        <w:sdtPr>
          <w:id w:val="168701558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Owner.</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DISTRIBUTION TO OWNER</w:t>
      </w:r>
      <w:r>
        <w:rPr>
          <w:rFonts w:cs="Arial" w:ascii="Times New Roman" w:hAnsi="Times New Roman"/>
          <w:sz w:val="24"/>
        </w:rPr>
        <w:t>. The Parties agree that the Agent shall make the following distributions to the Owner: (check one)</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5806203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With each payment made by a tenant of the Property on a timely basis.</w:t>
      </w:r>
    </w:p>
    <w:p>
      <w:pPr>
        <w:pStyle w:val="ListParagraph"/>
        <w:spacing w:lineRule="auto" w:line="240" w:before="0" w:after="0"/>
        <w:ind w:start="1440"/>
        <w:rPr>
          <w:rFonts w:ascii="Arial" w:hAnsi="Arial" w:cs="Arial"/>
        </w:rPr>
      </w:pPr>
      <w:sdt>
        <w:sdtPr>
          <w:id w:val="171292305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18"/>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of payments collected to be paid each </w:t>
      </w:r>
      <w:sdt>
        <w:sdtPr>
          <w:id w:val="-7976764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week </w:t>
      </w:r>
      <w:sdt>
        <w:sdtPr>
          <w:id w:val="32216570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month with the full balance owed five (5) days before the end of each taxable quarter.</w:t>
      </w:r>
    </w:p>
    <w:p>
      <w:pPr>
        <w:pStyle w:val="ListParagraph"/>
        <w:spacing w:lineRule="auto" w:line="240" w:before="0" w:after="0"/>
        <w:ind w:start="1440"/>
        <w:rPr>
          <w:rFonts w:ascii="Arial" w:hAnsi="Arial" w:cs="Arial"/>
        </w:rPr>
      </w:pPr>
      <w:sdt>
        <w:sdtPr>
          <w:id w:val="-33052446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w:t>
      </w:r>
      <w:r>
        <w:fldChar w:fldCharType="begin">
          <w:ffData>
            <w:name w:val="Bookmark Copy 19"/>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to be paid each </w:t>
      </w:r>
      <w:sdt>
        <w:sdtPr>
          <w:id w:val="134120165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week </w:t>
      </w:r>
      <w:sdt>
        <w:sdtPr>
          <w:id w:val="121276739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month with the full balance owed five (5) days before the end of each taxable quarter.</w:t>
      </w:r>
    </w:p>
    <w:p>
      <w:pPr>
        <w:pStyle w:val="ListParagraph"/>
        <w:spacing w:lineRule="auto" w:line="240" w:before="0" w:after="0"/>
        <w:ind w:start="1440"/>
        <w:rPr>
          <w:rFonts w:ascii="Arial" w:hAnsi="Arial" w:cs="Arial"/>
        </w:rPr>
      </w:pPr>
      <w:sdt>
        <w:sdtPr>
          <w:id w:val="99306096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To be paid-in-full five (5) business days before the end of each taxable quarter.</w:t>
      </w:r>
    </w:p>
    <w:p>
      <w:pPr>
        <w:pStyle w:val="ListParagraph"/>
        <w:spacing w:lineRule="auto" w:line="240" w:before="0" w:after="0"/>
        <w:ind w:start="1440"/>
        <w:rPr>
          <w:rFonts w:ascii="Arial" w:hAnsi="Arial" w:cs="Arial"/>
        </w:rPr>
      </w:pPr>
      <w:sdt>
        <w:sdtPr>
          <w:id w:val="-119507917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20"/>
            <w:enabled/>
            <w:calcOnExit w:val="0"/>
            <w:textInput>
              <w:default w:val="[OTHER]"/>
            </w:textInput>
          </w:ffData>
        </w:fldChar>
      </w:r>
      <w:r>
        <w:rPr/>
        <w:instrText xml:space="preserve"> FORMTEXT </w:instrText>
      </w:r>
      <w:r>
        <w:rPr/>
      </w:r>
      <w:r>
        <w:rPr/>
        <w:fldChar w:fldCharType="separate"/>
      </w:r>
      <w:r>
        <w:rPr/>
      </w:r>
      <w:r>
        <w:rPr>
          <w:rFonts w:cs="Arial" w:ascii="Times New Roman" w:hAnsi="Times New Roman"/>
          <w:sz w:val="24"/>
        </w:rPr>
        <w:t>[OTHER]</w:t>
      </w:r>
      <w:r/>
      <w:r>
        <w:rPr/>
        <w:fldChar w:fldCharType="end"/>
      </w:r>
      <w:r>
        <w:rPr/>
      </w:r>
    </w:p>
    <w:p>
      <w:pPr>
        <w:pStyle w:val="ListParagraph"/>
        <w:spacing w:lineRule="auto" w:line="240" w:before="0" w:after="0"/>
        <w:ind w:start="0"/>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Any unpaid amount from the Agent to the Owner shall be held by the Agent and designated for other fees, expenses, distributions, or other items related to the Property. </w:t>
      </w:r>
      <w:r>
        <w:rPr>
          <w:rFonts w:eastAsia="Times New Roman" w:cs="Arial" w:ascii="Times New Roman" w:hAnsi="Times New Roman"/>
          <w:color w:val="000000"/>
          <w:sz w:val="24"/>
          <w:shd w:fill="FFFFFF" w:val="clear"/>
        </w:rPr>
        <w:t>Any such remaining amounts shall be distributed to the Owner upon the termination of this Agreement.</w:t>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AGENT’S COMPENSATION</w:t>
      </w:r>
      <w:r>
        <w:rPr>
          <w:rFonts w:cs="Arial" w:ascii="Times New Roman" w:hAnsi="Times New Roman"/>
          <w:sz w:val="24"/>
        </w:rPr>
        <w:t>. The Owner agrees to pay the Agent the following fees indicated below for the services and provided: (check all that apply)</w:t>
      </w:r>
    </w:p>
    <w:p>
      <w:pPr>
        <w:pStyle w:val="ListParagraph"/>
        <w:spacing w:lineRule="auto" w:line="240" w:before="0" w:after="0"/>
        <w:rPr>
          <w:rFonts w:ascii="Arial" w:hAnsi="Arial" w:cs="Arial"/>
        </w:rPr>
      </w:pPr>
      <w:r>
        <w:rPr>
          <w:rFonts w:cs="Arial" w:ascii="Arial" w:hAnsi="Arial"/>
        </w:rPr>
      </w:r>
    </w:p>
    <w:p>
      <w:pPr>
        <w:pStyle w:val="Normal"/>
        <w:spacing w:lineRule="auto" w:line="240" w:before="0" w:after="0"/>
        <w:ind w:start="1440"/>
        <w:rPr>
          <w:rFonts w:ascii="Arial" w:hAnsi="Arial" w:cs="Arial"/>
        </w:rPr>
      </w:pPr>
      <w:sdt>
        <w:sdtPr>
          <w:id w:val="61024681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Management Fee</w:t>
      </w:r>
      <w:r>
        <w:rPr>
          <w:rFonts w:cs="Arial" w:ascii="Times New Roman" w:hAnsi="Times New Roman"/>
          <w:sz w:val="24"/>
        </w:rPr>
        <w:t xml:space="preserve">. </w:t>
      </w:r>
      <w:r>
        <w:fldChar w:fldCharType="begin">
          <w:ffData>
            <w:name w:val="Bookmark Copy 21"/>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190718737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New Lease</w:t>
      </w:r>
      <w:r>
        <w:rPr>
          <w:rFonts w:cs="Arial" w:ascii="Times New Roman" w:hAnsi="Times New Roman"/>
          <w:sz w:val="24"/>
        </w:rPr>
        <w:t xml:space="preserve">. </w:t>
      </w:r>
      <w:r>
        <w:fldChar w:fldCharType="begin">
          <w:ffData>
            <w:name w:val="Bookmark Copy 22"/>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204878459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Renewal of Lease</w:t>
      </w:r>
      <w:r>
        <w:rPr>
          <w:rFonts w:cs="Arial" w:ascii="Times New Roman" w:hAnsi="Times New Roman"/>
          <w:sz w:val="24"/>
        </w:rPr>
        <w:t xml:space="preserve">. </w:t>
      </w:r>
      <w:r>
        <w:fldChar w:fldCharType="begin">
          <w:ffData>
            <w:name w:val="Bookmark Copy 23"/>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149895996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Eviction</w:t>
      </w:r>
      <w:r>
        <w:rPr>
          <w:rFonts w:cs="Arial" w:ascii="Times New Roman" w:hAnsi="Times New Roman"/>
          <w:sz w:val="24"/>
        </w:rPr>
        <w:t xml:space="preserve">. </w:t>
      </w:r>
      <w:r>
        <w:fldChar w:fldCharType="begin">
          <w:ffData>
            <w:name w:val="Bookmark Copy 24"/>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29220881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Preparing the Property for Leasing</w:t>
      </w:r>
      <w:r>
        <w:rPr>
          <w:rFonts w:cs="Arial" w:ascii="Times New Roman" w:hAnsi="Times New Roman"/>
          <w:sz w:val="24"/>
        </w:rPr>
        <w:t xml:space="preserve">. </w:t>
      </w:r>
      <w:r>
        <w:fldChar w:fldCharType="begin">
          <w:ffData>
            <w:name w:val="Bookmark Copy 25"/>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100235528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Other</w:t>
      </w:r>
      <w:r>
        <w:rPr>
          <w:rFonts w:cs="Arial" w:ascii="Times New Roman" w:hAnsi="Times New Roman"/>
          <w:sz w:val="24"/>
        </w:rPr>
        <w:t xml:space="preserve">. </w:t>
      </w:r>
      <w:r>
        <w:fldChar w:fldCharType="begin">
          <w:ffData>
            <w:name w:val="Bookmark Copy 26"/>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rPr>
          <w:rFonts w:ascii="Arial" w:hAnsi="Arial" w:cs="Arial"/>
          <w:b/>
          <w:bCs/>
        </w:rPr>
      </w:pPr>
      <w:r>
        <w:rPr>
          <w:rFonts w:cs="Arial" w:ascii="Arial" w:hAnsi="Arial"/>
          <w:b/>
          <w:bCs/>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SALE OF THE PREMISES</w:t>
      </w:r>
      <w:r>
        <w:rPr>
          <w:rFonts w:cs="Arial" w:ascii="Times New Roman" w:hAnsi="Times New Roman"/>
          <w:sz w:val="24"/>
        </w:rPr>
        <w:t>. In the event the Property is marketed to be sold by the Owner during the Term of this Agreement, the Agent: (check one)</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1440"/>
        <w:rPr>
          <w:rFonts w:ascii="Arial" w:hAnsi="Arial" w:cs="Arial"/>
        </w:rPr>
      </w:pPr>
      <w:sdt>
        <w:sdtPr>
          <w:id w:val="-5916942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Shall have</w:t>
      </w:r>
      <w:r>
        <w:rPr>
          <w:rFonts w:cs="Arial" w:ascii="Times New Roman" w:hAnsi="Times New Roman"/>
          <w:sz w:val="24"/>
        </w:rPr>
        <w:t xml:space="preserve"> exclusive rights of representation under terms agreed upon in a separate listing agreement.</w:t>
      </w:r>
    </w:p>
    <w:p>
      <w:pPr>
        <w:pStyle w:val="Normal"/>
        <w:spacing w:lineRule="auto" w:line="240" w:before="0" w:after="0"/>
        <w:ind w:start="1440"/>
        <w:rPr>
          <w:rFonts w:ascii="Arial" w:hAnsi="Arial" w:cs="Arial"/>
        </w:rPr>
      </w:pPr>
      <w:sdt>
        <w:sdtPr>
          <w:id w:val="-163208606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 xml:space="preserve">Shall </w:t>
      </w:r>
      <w:r>
        <w:rPr>
          <w:rFonts w:cs="Arial" w:ascii="Times New Roman" w:hAnsi="Times New Roman"/>
          <w:b/>
          <w:bCs/>
          <w:sz w:val="24"/>
          <w:u w:val="single"/>
        </w:rPr>
        <w:t>NOT</w:t>
      </w:r>
      <w:r>
        <w:rPr>
          <w:rFonts w:cs="Arial" w:ascii="Times New Roman" w:hAnsi="Times New Roman"/>
          <w:b/>
          <w:bCs/>
          <w:sz w:val="24"/>
        </w:rPr>
        <w:t xml:space="preserve"> </w:t>
      </w:r>
      <w:r>
        <w:rPr>
          <w:rFonts w:cs="Arial" w:ascii="Times New Roman" w:hAnsi="Times New Roman"/>
          <w:sz w:val="24"/>
        </w:rPr>
        <w:t>have any rights to sell the Property under any circumstance, terms, or conditions.</w:t>
      </w:r>
    </w:p>
    <w:p>
      <w:pPr>
        <w:pStyle w:val="ListParagraph"/>
        <w:spacing w:lineRule="auto" w:line="240" w:before="0" w:after="0"/>
        <w:ind w:start="0"/>
        <w:rPr>
          <w:rFonts w:ascii="Arial" w:hAnsi="Arial" w:cs="Arial"/>
          <w:b/>
          <w:bCs/>
        </w:rPr>
      </w:pPr>
      <w:r>
        <w:rPr>
          <w:rFonts w:cs="Arial" w:ascii="Arial" w:hAnsi="Arial"/>
          <w:b/>
          <w:bCs/>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KEY-SAFE / LOCKBOX</w:t>
      </w:r>
      <w:r>
        <w:rPr>
          <w:rFonts w:cs="Arial" w:ascii="Times New Roman" w:hAnsi="Times New Roman"/>
          <w:sz w:val="24"/>
        </w:rPr>
        <w:t>. The Owner: (check one)</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167938642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Authorizes</w:t>
      </w:r>
      <w:r>
        <w:rPr>
          <w:rFonts w:cs="Arial" w:ascii="Times New Roman" w:hAnsi="Times New Roman"/>
          <w:sz w:val="24"/>
        </w:rPr>
        <w:t xml:space="preserve"> the use of a key-safe / lockbox to allow entry into the Property.</w:t>
      </w:r>
    </w:p>
    <w:p>
      <w:pPr>
        <w:pStyle w:val="ListParagraph"/>
        <w:spacing w:lineRule="auto" w:line="240" w:before="0" w:after="0"/>
        <w:ind w:start="1440"/>
        <w:rPr>
          <w:rFonts w:ascii="Arial" w:hAnsi="Arial" w:cs="Arial"/>
        </w:rPr>
      </w:pPr>
      <w:sdt>
        <w:sdtPr>
          <w:id w:val="-182095467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 xml:space="preserve">Does </w:t>
      </w:r>
      <w:r>
        <w:rPr>
          <w:rFonts w:cs="Arial" w:ascii="Times New Roman" w:hAnsi="Times New Roman"/>
          <w:b/>
          <w:bCs/>
          <w:sz w:val="24"/>
          <w:u w:val="single"/>
        </w:rPr>
        <w:t>NOT</w:t>
      </w:r>
      <w:r>
        <w:rPr>
          <w:rFonts w:cs="Arial" w:ascii="Times New Roman" w:hAnsi="Times New Roman"/>
          <w:sz w:val="24"/>
        </w:rPr>
        <w:t xml:space="preserve"> authorize the use of a key-safe / lockbox to allow entry into the Property.</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REPAIRS; MAINTENANCE</w:t>
      </w:r>
      <w:r>
        <w:rPr>
          <w:rFonts w:cs="Arial" w:ascii="Times New Roman" w:hAnsi="Times New Roman"/>
          <w:sz w:val="24"/>
        </w:rPr>
        <w:t>. The Owner hereby gives power to the Agent to supervise repairs, improvements, alterations, and decorations to the Property as well as purchase and pay bills for services and supplies. The Agent shall obtain prior approval of the Owner for all expenditures over $</w:t>
      </w:r>
      <w:r>
        <w:fldChar w:fldCharType="begin">
          <w:ffData>
            <w:name w:val="Bookmark Copy 27"/>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for any single item. Prior approval for lesser amounts shall not be required for monthly or recurring operating charges or if emergency expenditures over the maximum are, in the Agent’s opinion, needed to protect the Property from damage, prevent injury to persons, avoid suspension of necessary services, avoid penalties or fines, or suspension of services to tenants required by a lease or rental agreement  or by law, including, but not limited to, maintaining the Property in a condition fit for human habitation as required by applicable law.</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LEAD-BASED PAINT</w:t>
      </w:r>
      <w:r>
        <w:rPr>
          <w:rFonts w:cs="Arial" w:ascii="Times New Roman" w:hAnsi="Times New Roman"/>
          <w:sz w:val="24"/>
        </w:rPr>
        <w:t>. The Owner shall be responsible for providing information about the Property in regard to lead-based paint. It is understood that in accordance with 42 U.S. Code § 4852d that all occupants of residential property must be made aware of the existence of lead-based paint in residential dwellings built prior to January 1, 1978.</w:t>
      </w:r>
    </w:p>
    <w:p>
      <w:pPr>
        <w:pStyle w:val="ListParagraph"/>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FINANCIAL STATEMENTS TO OWNER.</w:t>
      </w:r>
      <w:r>
        <w:rPr>
          <w:rFonts w:cs="Arial" w:ascii="Times New Roman" w:hAnsi="Times New Roman"/>
          <w:sz w:val="24"/>
        </w:rPr>
        <w:t xml:space="preserve"> The Agent shall render statements of receipts, expenses, and other charges for the Property as requested by the Owner with no more than one (1) statement per month.</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OTHER COMPENSATION</w:t>
      </w:r>
      <w:r>
        <w:rPr>
          <w:rFonts w:cs="Arial" w:ascii="Times New Roman" w:hAnsi="Times New Roman"/>
          <w:sz w:val="24"/>
        </w:rPr>
        <w:t>. Unless otherwise stated, this Agreement does not include the Agent’s service of preparing the Property for sale or refinance, modernization, fire or major damage restoration, rehabilitation, financial accounting or legal advice, representation before public agencies, advising on proposed new construction, debt collection, counseling, attending any Association or Condominium meetings, and any other obligation not listed as a Service. If the Owner requests the Agent to perform services not included in this Agreement, a fee shall be agreed upon before such services are performed.</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EQUAL HOUSING OPPORTUNITY</w:t>
      </w:r>
      <w:r>
        <w:rPr>
          <w:rFonts w:cs="Arial" w:ascii="Times New Roman" w:hAnsi="Times New Roman"/>
          <w:sz w:val="24"/>
        </w:rPr>
        <w:t>. The Property is offered in compliance with Federal, State, and local anti-discrimination laws.</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RESPONSIBILITIES OF THE OWNER</w:t>
      </w:r>
      <w:r>
        <w:rPr>
          <w:rFonts w:cs="Arial" w:ascii="Times New Roman" w:hAnsi="Times New Roman"/>
          <w:sz w:val="24"/>
        </w:rPr>
        <w:t>. The Owner agrees to:</w:t>
      </w:r>
    </w:p>
    <w:p>
      <w:pPr>
        <w:pStyle w:val="ListParagraph"/>
        <w:numPr>
          <w:ilvl w:val="0"/>
          <w:numId w:val="1"/>
        </w:numPr>
        <w:spacing w:lineRule="auto" w:line="240" w:before="0" w:after="0"/>
        <w:rPr>
          <w:rFonts w:ascii="Arial" w:hAnsi="Arial" w:cs="Arial"/>
        </w:rPr>
      </w:pPr>
      <w:r>
        <w:rPr>
          <w:rFonts w:cs="Arial" w:ascii="Times New Roman" w:hAnsi="Times New Roman"/>
          <w:sz w:val="24"/>
        </w:rPr>
        <w:t>Provide all documentation, records, and disclosures as required by law or required by the Agent to manage and operate the Property, and immediately notify the Agent if the Owner becomes aware of any change in such documentation, records or disclosures, or any matter affecting the habitability of the Property;</w:t>
      </w:r>
    </w:p>
    <w:p>
      <w:pPr>
        <w:pStyle w:val="ListParagraph"/>
        <w:numPr>
          <w:ilvl w:val="0"/>
          <w:numId w:val="1"/>
        </w:numPr>
        <w:spacing w:lineRule="auto" w:line="240" w:before="0" w:after="0"/>
        <w:rPr>
          <w:rFonts w:ascii="Arial" w:hAnsi="Arial" w:cs="Arial"/>
        </w:rPr>
      </w:pPr>
      <w:r>
        <w:rPr>
          <w:rFonts w:cs="Arial" w:ascii="Times New Roman" w:hAnsi="Times New Roman"/>
          <w:sz w:val="24"/>
        </w:rPr>
        <w:t>Indemnify, defend, and hold harmless the Agent, and all persons in the Agent's firm, regardless of responsibility, from all costs, expenses suits, liabilities, damages, attorneys fees, and claims of every type, including, but not limited to, those arising out of injury or death of any person, or damage to any real or personal property of any person, including the Owner, for:</w:t>
      </w:r>
    </w:p>
    <w:p>
      <w:pPr>
        <w:pStyle w:val="ListParagraph"/>
        <w:numPr>
          <w:ilvl w:val="1"/>
          <w:numId w:val="1"/>
        </w:numPr>
        <w:spacing w:lineRule="auto" w:line="240" w:before="0" w:after="0"/>
        <w:rPr>
          <w:rFonts w:ascii="Arial" w:hAnsi="Arial" w:cs="Arial"/>
        </w:rPr>
      </w:pPr>
      <w:r>
        <w:rPr>
          <w:rFonts w:cs="Arial" w:ascii="Times New Roman" w:hAnsi="Times New Roman"/>
          <w:sz w:val="24"/>
        </w:rPr>
        <w:t>Any repairs performed by the Owner or by others hired directly by the Owner; or</w:t>
      </w:r>
    </w:p>
    <w:p>
      <w:pPr>
        <w:pStyle w:val="ListParagraph"/>
        <w:numPr>
          <w:ilvl w:val="1"/>
          <w:numId w:val="1"/>
        </w:numPr>
        <w:spacing w:lineRule="auto" w:line="240" w:before="0" w:after="0"/>
        <w:rPr>
          <w:rFonts w:ascii="Arial" w:hAnsi="Arial" w:cs="Arial"/>
        </w:rPr>
      </w:pPr>
      <w:r>
        <w:rPr>
          <w:rFonts w:cs="Arial" w:ascii="Times New Roman" w:hAnsi="Times New Roman"/>
          <w:sz w:val="24"/>
        </w:rPr>
        <w:t>Those relating to the management, leasing, rental, security deposit, or operation of the Property by the Agent, or any person in the Agent's company, or the performance or exercise of any of the duties, powers, or authorities granted to the Agent.</w:t>
      </w:r>
    </w:p>
    <w:p>
      <w:pPr>
        <w:pStyle w:val="Normal"/>
        <w:spacing w:lineRule="auto" w:line="240" w:before="0" w:after="0"/>
        <w:ind w:start="1440"/>
        <w:rPr>
          <w:rFonts w:ascii="Arial" w:hAnsi="Arial" w:cs="Arial"/>
        </w:rPr>
      </w:pPr>
      <w:r>
        <w:rPr>
          <w:rFonts w:cs="Arial" w:ascii="Times New Roman" w:hAnsi="Times New Roman"/>
          <w:sz w:val="24"/>
        </w:rPr>
        <w:t>This sub-section, and all rights to the Agent’s indemnification, shall be considered void if the Agent exemplifies any willful acts of gross negligence;</w:t>
      </w:r>
    </w:p>
    <w:p>
      <w:pPr>
        <w:pStyle w:val="ListParagraph"/>
        <w:numPr>
          <w:ilvl w:val="0"/>
          <w:numId w:val="6"/>
        </w:numPr>
        <w:spacing w:lineRule="auto" w:line="240" w:before="0" w:after="0"/>
        <w:rPr>
          <w:rFonts w:ascii="Arial" w:hAnsi="Arial" w:cs="Arial"/>
        </w:rPr>
      </w:pPr>
      <w:r>
        <w:rPr>
          <w:rFonts w:cs="Arial" w:ascii="Times New Roman" w:hAnsi="Times New Roman"/>
          <w:sz w:val="24"/>
        </w:rPr>
        <w:t>Maintain the Property in a condition fit for human habitation as required by applicable State and local laws;</w:t>
      </w:r>
    </w:p>
    <w:p>
      <w:pPr>
        <w:pStyle w:val="ListParagraph"/>
        <w:numPr>
          <w:ilvl w:val="0"/>
          <w:numId w:val="6"/>
        </w:numPr>
        <w:spacing w:lineRule="auto" w:line="240" w:before="0" w:after="0"/>
        <w:rPr>
          <w:rFonts w:ascii="Arial" w:hAnsi="Arial" w:cs="Arial"/>
        </w:rPr>
      </w:pPr>
      <w:r>
        <w:rPr>
          <w:rFonts w:cs="Arial" w:ascii="Times New Roman" w:hAnsi="Times New Roman"/>
          <w:sz w:val="24"/>
        </w:rPr>
        <w:t>Pay all interest on Tenants’ security deposits if required by applicable laws;</w:t>
      </w:r>
    </w:p>
    <w:p>
      <w:pPr>
        <w:pStyle w:val="ListParagraph"/>
        <w:numPr>
          <w:ilvl w:val="0"/>
          <w:numId w:val="6"/>
        </w:numPr>
        <w:spacing w:lineRule="auto" w:line="240" w:before="0" w:after="0"/>
        <w:rPr>
          <w:rFonts w:ascii="Arial" w:hAnsi="Arial" w:cs="Arial"/>
        </w:rPr>
      </w:pPr>
      <w:r>
        <w:rPr>
          <w:rFonts w:cs="Arial" w:ascii="Times New Roman" w:hAnsi="Times New Roman"/>
          <w:sz w:val="24"/>
        </w:rPr>
        <w:t>Carry and pay for:</w:t>
      </w:r>
    </w:p>
    <w:p>
      <w:pPr>
        <w:pStyle w:val="ListParagraph"/>
        <w:numPr>
          <w:ilvl w:val="1"/>
          <w:numId w:val="6"/>
        </w:numPr>
        <w:spacing w:lineRule="auto" w:line="240" w:before="0" w:after="0"/>
        <w:rPr>
          <w:rFonts w:ascii="Arial" w:hAnsi="Arial" w:cs="Arial"/>
        </w:rPr>
      </w:pPr>
      <w:r>
        <w:rPr>
          <w:rFonts w:cs="Arial" w:ascii="Times New Roman" w:hAnsi="Times New Roman"/>
          <w:sz w:val="24"/>
        </w:rPr>
        <w:t>Public and premises liability insurance in an amount of no less than one-million dollars ($1,000,000.00); and</w:t>
      </w:r>
    </w:p>
    <w:p>
      <w:pPr>
        <w:pStyle w:val="ListParagraph"/>
        <w:numPr>
          <w:ilvl w:val="1"/>
          <w:numId w:val="6"/>
        </w:numPr>
        <w:spacing w:lineRule="auto" w:line="240" w:before="0" w:after="0"/>
        <w:rPr>
          <w:rFonts w:ascii="Arial" w:hAnsi="Arial" w:cs="Arial"/>
        </w:rPr>
      </w:pPr>
      <w:r>
        <w:rPr>
          <w:rFonts w:cs="Arial" w:ascii="Times New Roman" w:hAnsi="Times New Roman"/>
          <w:sz w:val="24"/>
        </w:rPr>
        <w:t>Property damage and worker’s compensation insurance adequate to protect the interests of the Owner and the Agent. The Agent shall be, and the Owner authorizes Agent to be, named as an additional insured party on the Owner’s policies; and</w:t>
      </w:r>
    </w:p>
    <w:p>
      <w:pPr>
        <w:pStyle w:val="ListParagraph"/>
        <w:numPr>
          <w:ilvl w:val="0"/>
          <w:numId w:val="6"/>
        </w:numPr>
        <w:spacing w:lineRule="auto" w:line="240" w:before="0" w:after="0"/>
        <w:rPr>
          <w:rFonts w:ascii="Arial" w:hAnsi="Arial" w:cs="Arial"/>
        </w:rPr>
      </w:pPr>
      <w:r>
        <w:rPr>
          <w:rFonts w:cs="Arial" w:ascii="Times New Roman" w:hAnsi="Times New Roman"/>
          <w:sz w:val="24"/>
        </w:rPr>
        <w:t>Pay any late charges, penalties and/or interest imposed by lenders or other parties for failure to make payment only if the failure is due to insufficient funds in the Agent’s trust account available for such payment. In addition, the Owner agrees to replace any funds required if there are insufficient funds in the Agent’s trust account to cover such responsibilities of the Owner.</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REPRESENTATIONS OF THE OWNER.</w:t>
      </w:r>
      <w:r>
        <w:rPr>
          <w:rFonts w:cs="Arial" w:ascii="Times New Roman" w:hAnsi="Times New Roman"/>
          <w:sz w:val="24"/>
        </w:rPr>
        <w:t xml:space="preserve"> The Owner represents, unless otherwise specified in writing, to be unaware of the following:</w:t>
      </w:r>
    </w:p>
    <w:p>
      <w:pPr>
        <w:pStyle w:val="ListParagraph"/>
        <w:numPr>
          <w:ilvl w:val="0"/>
          <w:numId w:val="2"/>
        </w:numPr>
        <w:spacing w:lineRule="auto" w:line="240" w:before="0" w:after="0"/>
        <w:rPr>
          <w:rFonts w:ascii="Arial" w:hAnsi="Arial" w:cs="Arial"/>
        </w:rPr>
      </w:pPr>
      <w:r>
        <w:rPr>
          <w:rFonts w:cs="Arial" w:ascii="Times New Roman" w:hAnsi="Times New Roman"/>
          <w:sz w:val="24"/>
        </w:rPr>
        <w:t>Any recorded Notice of Default affecting the Property;</w:t>
      </w:r>
    </w:p>
    <w:p>
      <w:pPr>
        <w:pStyle w:val="ListParagraph"/>
        <w:numPr>
          <w:ilvl w:val="0"/>
          <w:numId w:val="2"/>
        </w:numPr>
        <w:spacing w:lineRule="auto" w:line="240" w:before="0" w:after="0"/>
        <w:rPr>
          <w:rFonts w:ascii="Arial" w:hAnsi="Arial" w:cs="Arial"/>
        </w:rPr>
      </w:pPr>
      <w:r>
        <w:rPr>
          <w:rFonts w:cs="Arial" w:ascii="Times New Roman" w:hAnsi="Times New Roman"/>
          <w:sz w:val="24"/>
        </w:rPr>
        <w:t>Any delinquent amounts due under any loan secured by the Owner or other obligations affecting the Property;</w:t>
      </w:r>
    </w:p>
    <w:p>
      <w:pPr>
        <w:pStyle w:val="ListParagraph"/>
        <w:numPr>
          <w:ilvl w:val="0"/>
          <w:numId w:val="2"/>
        </w:numPr>
        <w:spacing w:lineRule="auto" w:line="240" w:before="0" w:after="0"/>
        <w:rPr>
          <w:rFonts w:ascii="Arial" w:hAnsi="Arial" w:cs="Arial"/>
        </w:rPr>
      </w:pPr>
      <w:r>
        <w:rPr>
          <w:rFonts w:cs="Arial" w:ascii="Times New Roman" w:hAnsi="Times New Roman"/>
          <w:sz w:val="24"/>
        </w:rPr>
        <w:t>Any bankruptcy, insolvency, or similar proceeding affecting the Property;</w:t>
      </w:r>
    </w:p>
    <w:p>
      <w:pPr>
        <w:pStyle w:val="ListParagraph"/>
        <w:numPr>
          <w:ilvl w:val="0"/>
          <w:numId w:val="2"/>
        </w:numPr>
        <w:spacing w:lineRule="auto" w:line="240" w:before="0" w:after="0"/>
        <w:rPr>
          <w:rFonts w:ascii="Arial" w:hAnsi="Arial" w:cs="Arial"/>
        </w:rPr>
      </w:pPr>
      <w:r>
        <w:rPr>
          <w:rFonts w:cs="Arial" w:ascii="Times New Roman" w:hAnsi="Times New Roman"/>
          <w:sz w:val="24"/>
        </w:rPr>
        <w:t>Any litigation, arbitration, administrative action, government investigation, or other pending or threatened action that does or may affect the Property or Owner’s ability to lease the Property or transfer possession of ownership; and</w:t>
      </w:r>
    </w:p>
    <w:p>
      <w:pPr>
        <w:pStyle w:val="ListParagraph"/>
        <w:numPr>
          <w:ilvl w:val="0"/>
          <w:numId w:val="2"/>
        </w:numPr>
        <w:spacing w:lineRule="auto" w:line="240" w:before="0" w:after="0"/>
        <w:rPr>
          <w:rFonts w:ascii="Arial" w:hAnsi="Arial" w:cs="Arial"/>
        </w:rPr>
      </w:pPr>
      <w:r>
        <w:rPr>
          <w:rFonts w:cs="Arial" w:ascii="Times New Roman" w:hAnsi="Times New Roman"/>
          <w:sz w:val="24"/>
        </w:rPr>
        <w:t xml:space="preserve">Any current, pending, or proposed special assessments affecting the Property. </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720"/>
        <w:rPr>
          <w:rFonts w:ascii="Arial" w:hAnsi="Arial" w:cs="Arial"/>
        </w:rPr>
      </w:pPr>
      <w:r>
        <w:rPr>
          <w:rFonts w:cs="Arial" w:ascii="Times New Roman" w:hAnsi="Times New Roman"/>
          <w:sz w:val="24"/>
        </w:rPr>
        <w:t>The Owner shall promptly notify the Agent in writing if the Owner becomes aware of any of the aforementioned items in this Section during the Term of this Agreement.</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TAX WITHHOLDING</w:t>
      </w:r>
      <w:r>
        <w:rPr>
          <w:rFonts w:cs="Arial" w:ascii="Times New Roman" w:hAnsi="Times New Roman"/>
          <w:sz w:val="24"/>
        </w:rPr>
        <w:t>. The Owner shall be responsible for all tax withholding and payments of revenues and incomes to local, State, and Federal authorities.</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ACCORDANCE WITH FEDERAL AND STATE LAW</w:t>
      </w:r>
      <w:r>
        <w:rPr>
          <w:rFonts w:cs="Arial" w:ascii="Times New Roman" w:hAnsi="Times New Roman"/>
          <w:sz w:val="24"/>
        </w:rPr>
        <w:t>. All services provided by the Agent shall comply with federal, State, or local law requiring the delivery of agreements, reports, notices, and/or the posting of signage or notices.</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EVICTIONS</w:t>
      </w:r>
      <w:r>
        <w:rPr>
          <w:rFonts w:cs="Arial" w:ascii="Times New Roman" w:hAnsi="Times New Roman"/>
          <w:sz w:val="24"/>
        </w:rPr>
        <w:t>. The Owner hereby gives power to the Agent to sign and serve notices on the Owner’s behalf and prosecute actions to evict tenants; recover possession of the Property; recover rents and other sums due; and, when expedient, settle, compromise and release claims, actions, and suits and/or reinstate tenancies.</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LEASE ALTERATIONS</w:t>
      </w:r>
      <w:r>
        <w:rPr>
          <w:rFonts w:cs="Arial" w:ascii="Times New Roman" w:hAnsi="Times New Roman"/>
          <w:sz w:val="24"/>
        </w:rPr>
        <w:t>. The Owner hereby gives power to the Agent to initiate, sign, renew, modify, or cancel rental agreements and leases for the Property, or any part thereof and collect and give receipts for rents, other fees, charges, and security deposits.</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DUE DILIGENCE</w:t>
      </w:r>
      <w:r>
        <w:rPr>
          <w:rFonts w:cs="Arial" w:ascii="Times New Roman" w:hAnsi="Times New Roman"/>
          <w:sz w:val="24"/>
        </w:rPr>
        <w:t>. The Agent accepts the appointment of the Owner and agrees to use due diligence in the performance of this Agreement while furnishing their services to properly lease, maintain, and continue the operation and management of the Property.</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TRUST FUNDS</w:t>
      </w:r>
      <w:r>
        <w:rPr>
          <w:rFonts w:cs="Arial" w:ascii="Times New Roman" w:hAnsi="Times New Roman"/>
          <w:sz w:val="24"/>
        </w:rPr>
        <w:t>. The Owner hereby gives power to the Agent to deposit all receipts collected for the Owner, less any sums properly deducted or disbursed, in a financial institution whose deposits are insured by an agency of the United States government. The funds shall be held in a trust account separate from the Agent’s personal accounts. The Agent shall not be liable in the event of a bankruptcy or failure of a financial institution. All funds managed under this section must be done so in accordance with applicable law.</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ADVERTISING</w:t>
      </w:r>
      <w:r>
        <w:rPr>
          <w:rFonts w:cs="Arial" w:ascii="Times New Roman" w:hAnsi="Times New Roman"/>
          <w:sz w:val="24"/>
        </w:rPr>
        <w:t>. The Owner grants the Agent the right to display "For Rent / Lease" and similar signage on the Property and advertise the availability of space through publications and online marketing methods.</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HIRING CONTRACTORS</w:t>
      </w:r>
      <w:r>
        <w:rPr>
          <w:rFonts w:cs="Arial" w:ascii="Times New Roman" w:hAnsi="Times New Roman"/>
          <w:sz w:val="24"/>
        </w:rPr>
        <w:t>. The Owner hereby gives power to the Agent to contract, hire, supervise and/or discharge firms and persons, including utilities, required for the operation and maintenance of the Property. The Agent may perform any of the Agent’s duties through attorneys, agents, employees, or independent contractors and, except for persons working in the Agent’s firm, shall not be responsible for their acts, omissions, defaults, negligence and/or costs of same.</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EXPENSE PAYMENTS</w:t>
      </w:r>
      <w:r>
        <w:rPr>
          <w:rFonts w:cs="Arial" w:ascii="Times New Roman" w:hAnsi="Times New Roman"/>
          <w:sz w:val="24"/>
        </w:rPr>
        <w:t>. The Owner hereby gives power to the Agent to pay expenses and costs for the Property from the Owner’s funds held by the Agent, unless otherwise directed by the Owner. The expenses and costs may include, but are not limited to, property management compensation, fees and charges, expenses for goods and services, property taxes and other taxes, association or condominium dues, assessments, loan payments, and insurance premiums.</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TENANT FEES</w:t>
      </w:r>
      <w:r>
        <w:rPr>
          <w:rFonts w:cs="Arial" w:ascii="Times New Roman" w:hAnsi="Times New Roman"/>
          <w:sz w:val="24"/>
        </w:rPr>
        <w:t>. Owner agrees that the Agent may receive and keep fees and charges from tenants for:</w:t>
      </w:r>
    </w:p>
    <w:p>
      <w:pPr>
        <w:pStyle w:val="ListParagraph"/>
        <w:numPr>
          <w:ilvl w:val="0"/>
          <w:numId w:val="3"/>
        </w:numPr>
        <w:spacing w:lineRule="auto" w:line="240" w:before="0" w:after="0"/>
        <w:rPr>
          <w:rFonts w:ascii="Arial" w:hAnsi="Arial" w:cs="Arial"/>
        </w:rPr>
      </w:pPr>
      <w:r>
        <w:rPr>
          <w:rFonts w:cs="Arial" w:ascii="Times New Roman" w:hAnsi="Times New Roman"/>
          <w:sz w:val="24"/>
        </w:rPr>
        <w:t>Requesting an assignment of lease or sublease of the Property;</w:t>
      </w:r>
    </w:p>
    <w:p>
      <w:pPr>
        <w:pStyle w:val="ListParagraph"/>
        <w:numPr>
          <w:ilvl w:val="0"/>
          <w:numId w:val="3"/>
        </w:numPr>
        <w:spacing w:lineRule="auto" w:line="240" w:before="0" w:after="0"/>
        <w:rPr>
          <w:rFonts w:ascii="Arial" w:hAnsi="Arial" w:cs="Arial"/>
        </w:rPr>
      </w:pPr>
      <w:r>
        <w:rPr>
          <w:rFonts w:cs="Arial" w:ascii="Times New Roman" w:hAnsi="Times New Roman"/>
          <w:sz w:val="24"/>
        </w:rPr>
        <w:t>Processing rental applications for credit and background checks;</w:t>
      </w:r>
    </w:p>
    <w:p>
      <w:pPr>
        <w:pStyle w:val="ListParagraph"/>
        <w:numPr>
          <w:ilvl w:val="0"/>
          <w:numId w:val="3"/>
        </w:numPr>
        <w:spacing w:lineRule="auto" w:line="240" w:before="0" w:after="0"/>
        <w:rPr>
          <w:rFonts w:ascii="Arial" w:hAnsi="Arial" w:cs="Arial"/>
        </w:rPr>
      </w:pPr>
      <w:r>
        <w:rPr>
          <w:rFonts w:cs="Arial" w:ascii="Times New Roman" w:hAnsi="Times New Roman"/>
          <w:sz w:val="24"/>
        </w:rPr>
        <w:t>Returned (NSF) checks;</w:t>
      </w:r>
    </w:p>
    <w:p>
      <w:pPr>
        <w:pStyle w:val="ListParagraph"/>
        <w:numPr>
          <w:ilvl w:val="0"/>
          <w:numId w:val="3"/>
        </w:numPr>
        <w:spacing w:lineRule="auto" w:line="240" w:before="0" w:after="0"/>
        <w:rPr>
          <w:rFonts w:ascii="Arial" w:hAnsi="Arial" w:cs="Arial"/>
        </w:rPr>
      </w:pPr>
      <w:r>
        <w:rPr>
          <w:rFonts w:cs="Arial" w:ascii="Times New Roman" w:hAnsi="Times New Roman"/>
          <w:sz w:val="24"/>
        </w:rPr>
        <w:t>Late payments; and</w:t>
      </w:r>
    </w:p>
    <w:p>
      <w:pPr>
        <w:pStyle w:val="ListParagraph"/>
        <w:numPr>
          <w:ilvl w:val="0"/>
          <w:numId w:val="3"/>
        </w:numPr>
        <w:spacing w:lineRule="auto" w:line="240" w:before="0" w:after="0"/>
        <w:rPr>
          <w:rFonts w:ascii="Arial" w:hAnsi="Arial" w:cs="Arial"/>
        </w:rPr>
      </w:pPr>
      <w:r>
        <w:rPr>
          <w:rFonts w:cs="Arial" w:ascii="Times New Roman" w:hAnsi="Times New Roman"/>
          <w:sz w:val="24"/>
        </w:rPr>
        <w:t>Any other services that are not in conflict with this Agreement.</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AGENCY RELATIONSHIPS</w:t>
      </w:r>
      <w:r>
        <w:rPr>
          <w:rFonts w:cs="Arial" w:ascii="Times New Roman" w:hAnsi="Times New Roman"/>
          <w:sz w:val="24"/>
        </w:rPr>
        <w:t>. If permitted by applicable law, the Owner hereby consents to the Agent acting as a dual agent for the Owner and any tenant(s) or buyer(s) resulting in a real estate transaction. The Owner understands that the Agent may have or obtain property management agreements on other properties and that potential tenants may consider, make offers on, or lease through the Agent property the same as or similar to the Property. The Owner consents to the Agent's representation of the other owners' properties before, during, and after the expiration of this Agreement.</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NOTICES</w:t>
      </w:r>
      <w:r>
        <w:rPr>
          <w:rFonts w:cs="Arial" w:ascii="Times New Roman" w:hAnsi="Times New Roman"/>
          <w:sz w:val="24"/>
        </w:rPr>
        <w:t>. Any written notice to the Owner or the Agent required under this Agreement shall be served by sending such notice by Certified Mail with return receipt. Such notice shall be sent to the respective address in Section I of this Agreement unless written below:</w:t>
      </w:r>
    </w:p>
    <w:p>
      <w:pPr>
        <w:pStyle w:val="ListParagraph"/>
        <w:spacing w:lineRule="auto" w:line="240" w:before="0" w:after="0"/>
        <w:rPr>
          <w:rFonts w:ascii="Arial" w:hAnsi="Arial" w:cs="Arial"/>
        </w:rPr>
      </w:pPr>
      <w:r>
        <w:rPr>
          <w:rFonts w:cs="Arial" w:ascii="Arial" w:hAnsi="Arial"/>
        </w:rPr>
      </w:r>
    </w:p>
    <w:p>
      <w:pPr>
        <w:pStyle w:val="ListParagraph"/>
        <w:spacing w:lineRule="auto" w:line="240" w:before="0" w:after="0"/>
        <w:ind w:start="1440"/>
        <w:rPr>
          <w:rFonts w:ascii="Arial" w:hAnsi="Arial" w:cs="Arial"/>
        </w:rPr>
      </w:pPr>
      <w:r>
        <w:rPr>
          <w:rFonts w:cs="Arial" w:ascii="Times New Roman" w:hAnsi="Times New Roman"/>
          <w:b/>
          <w:bCs/>
          <w:sz w:val="24"/>
        </w:rPr>
        <w:t>Owner</w:t>
      </w:r>
      <w:r>
        <w:rPr>
          <w:rFonts w:cs="Arial" w:ascii="Times New Roman" w:hAnsi="Times New Roman"/>
          <w:sz w:val="24"/>
        </w:rPr>
        <w:t xml:space="preserve">: </w:t>
      </w:r>
    </w:p>
    <w:p>
      <w:pPr>
        <w:pStyle w:val="ListParagraph"/>
        <w:spacing w:lineRule="auto" w:line="240" w:before="0" w:after="0"/>
        <w:ind w:start="2160"/>
        <w:rPr>
          <w:rFonts w:ascii="Arial" w:hAnsi="Arial" w:cs="Arial"/>
          <w:u w:val="single"/>
        </w:rPr>
      </w:pPr>
      <w:r>
        <w:rPr>
          <w:rFonts w:cs="Arial" w:ascii="Times New Roman" w:hAnsi="Times New Roman"/>
          <w:sz w:val="24"/>
          <w:u w:val="single"/>
        </w:rPr>
        <w:t>Name</w:t>
      </w:r>
      <w:r>
        <w:rPr>
          <w:rFonts w:cs="Arial" w:ascii="Times New Roman" w:hAnsi="Times New Roman"/>
          <w:sz w:val="24"/>
        </w:rPr>
        <w:t xml:space="preserve">: </w:t>
      </w:r>
      <w:r>
        <w:fldChar w:fldCharType="begin">
          <w:ffData>
            <w:name w:val="Bookmark Copy 28"/>
            <w:enabled/>
            <w:calcOnExit w:val="0"/>
            <w:textInput>
              <w:default w:val="[NAME]"/>
            </w:textInput>
          </w:ffData>
        </w:fldChar>
      </w:r>
      <w:r>
        <w:rPr/>
        <w:instrText xml:space="preserve"> FORMTEXT </w:instrText>
      </w:r>
      <w:r>
        <w:rPr/>
      </w:r>
      <w:r>
        <w:rPr/>
        <w:fldChar w:fldCharType="separate"/>
      </w:r>
      <w:r>
        <w:rPr/>
      </w:r>
      <w:r>
        <w:rPr>
          <w:rFonts w:cs="Arial" w:ascii="Times New Roman" w:hAnsi="Times New Roman"/>
          <w:sz w:val="24"/>
        </w:rPr>
        <w:t>[NAME]</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Address</w:t>
      </w:r>
      <w:r>
        <w:rPr>
          <w:rFonts w:cs="Arial" w:ascii="Times New Roman" w:hAnsi="Times New Roman"/>
          <w:sz w:val="24"/>
        </w:rPr>
        <w:t xml:space="preserve">: </w:t>
      </w:r>
      <w:r>
        <w:fldChar w:fldCharType="begin">
          <w:ffData>
            <w:name w:val="Bookmark Copy 29"/>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Phone</w:t>
      </w:r>
      <w:r>
        <w:rPr>
          <w:rFonts w:cs="Arial" w:ascii="Times New Roman" w:hAnsi="Times New Roman"/>
          <w:sz w:val="24"/>
        </w:rPr>
        <w:t xml:space="preserve">: </w:t>
      </w:r>
      <w:r>
        <w:fldChar w:fldCharType="begin">
          <w:ffData>
            <w:name w:val="Bookmark Copy 30"/>
            <w:enabled/>
            <w:calcOnExit w:val="0"/>
            <w:textInput>
              <w:default w:val="[PHONE]"/>
            </w:textInput>
          </w:ffData>
        </w:fldChar>
      </w:r>
      <w:r>
        <w:rPr/>
        <w:instrText xml:space="preserve"> FORMTEXT </w:instrText>
      </w:r>
      <w:r>
        <w:rPr/>
      </w:r>
      <w:r>
        <w:rPr/>
        <w:fldChar w:fldCharType="separate"/>
      </w:r>
      <w:r>
        <w:rPr/>
      </w:r>
      <w:r>
        <w:rPr>
          <w:rFonts w:cs="Arial" w:ascii="Times New Roman" w:hAnsi="Times New Roman"/>
          <w:sz w:val="24"/>
        </w:rPr>
        <w:t>[PHONE]</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E-Mail</w:t>
      </w:r>
      <w:r>
        <w:rPr>
          <w:rFonts w:cs="Arial" w:ascii="Times New Roman" w:hAnsi="Times New Roman"/>
          <w:sz w:val="24"/>
        </w:rPr>
        <w:t xml:space="preserve">: </w:t>
      </w:r>
      <w:r>
        <w:fldChar w:fldCharType="begin">
          <w:ffData>
            <w:name w:val="Bookmark Copy 31"/>
            <w:enabled/>
            <w:calcOnExit w:val="0"/>
            <w:textInput>
              <w:default w:val="[E-MAIL]"/>
            </w:textInput>
          </w:ffData>
        </w:fldChar>
      </w:r>
      <w:r>
        <w:rPr/>
        <w:instrText xml:space="preserve"> FORMTEXT </w:instrText>
      </w:r>
      <w:r>
        <w:rPr/>
      </w:r>
      <w:r>
        <w:rPr/>
        <w:fldChar w:fldCharType="separate"/>
      </w:r>
      <w:r>
        <w:rPr/>
      </w:r>
      <w:r>
        <w:rPr>
          <w:rFonts w:cs="Arial" w:ascii="Times New Roman" w:hAnsi="Times New Roman"/>
          <w:sz w:val="24"/>
        </w:rPr>
        <w:t>[E-MAIL]</w:t>
      </w:r>
      <w:r/>
      <w:r>
        <w:rPr/>
        <w:fldChar w:fldCharType="end"/>
      </w:r>
      <w:r>
        <w:rPr/>
      </w:r>
    </w:p>
    <w:p>
      <w:pPr>
        <w:pStyle w:val="ListParagraph"/>
        <w:spacing w:lineRule="auto" w:line="240" w:before="0" w:after="0"/>
        <w:ind w:start="1440"/>
        <w:rPr>
          <w:rFonts w:ascii="Arial" w:hAnsi="Arial" w:cs="Arial"/>
        </w:rPr>
      </w:pPr>
      <w:r>
        <w:rPr>
          <w:rFonts w:cs="Arial" w:ascii="Arial" w:hAnsi="Arial"/>
        </w:rPr>
      </w:r>
    </w:p>
    <w:p>
      <w:pPr>
        <w:pStyle w:val="ListParagraph"/>
        <w:spacing w:lineRule="auto" w:line="240" w:before="0" w:after="0"/>
        <w:ind w:start="1440"/>
        <w:rPr>
          <w:rFonts w:ascii="Arial" w:hAnsi="Arial" w:cs="Arial"/>
        </w:rPr>
      </w:pPr>
      <w:r>
        <w:rPr>
          <w:rFonts w:cs="Arial" w:ascii="Times New Roman" w:hAnsi="Times New Roman"/>
          <w:b/>
          <w:bCs/>
          <w:sz w:val="24"/>
        </w:rPr>
        <w:t>Agent</w:t>
      </w:r>
      <w:r>
        <w:rPr>
          <w:rFonts w:cs="Arial" w:ascii="Times New Roman" w:hAnsi="Times New Roman"/>
          <w:sz w:val="24"/>
        </w:rPr>
        <w:t xml:space="preserve">: </w:t>
      </w:r>
    </w:p>
    <w:p>
      <w:pPr>
        <w:pStyle w:val="ListParagraph"/>
        <w:spacing w:lineRule="auto" w:line="240" w:before="0" w:after="0"/>
        <w:ind w:start="2160"/>
        <w:rPr>
          <w:rFonts w:ascii="Arial" w:hAnsi="Arial" w:cs="Arial"/>
          <w:u w:val="single"/>
        </w:rPr>
      </w:pPr>
      <w:r>
        <w:rPr>
          <w:rFonts w:cs="Arial" w:ascii="Times New Roman" w:hAnsi="Times New Roman"/>
          <w:sz w:val="24"/>
          <w:u w:val="single"/>
        </w:rPr>
        <w:t>Name</w:t>
      </w:r>
      <w:r>
        <w:rPr>
          <w:rFonts w:cs="Arial" w:ascii="Times New Roman" w:hAnsi="Times New Roman"/>
          <w:sz w:val="24"/>
        </w:rPr>
        <w:t xml:space="preserve">: </w:t>
      </w:r>
      <w:r>
        <w:fldChar w:fldCharType="begin">
          <w:ffData>
            <w:name w:val="Bookmark Copy 32"/>
            <w:enabled/>
            <w:calcOnExit w:val="0"/>
            <w:textInput>
              <w:default w:val="[NAME]"/>
            </w:textInput>
          </w:ffData>
        </w:fldChar>
      </w:r>
      <w:r>
        <w:rPr/>
        <w:instrText xml:space="preserve"> FORMTEXT </w:instrText>
      </w:r>
      <w:r>
        <w:rPr/>
      </w:r>
      <w:r>
        <w:rPr/>
        <w:fldChar w:fldCharType="separate"/>
      </w:r>
      <w:r>
        <w:rPr/>
      </w:r>
      <w:r>
        <w:rPr>
          <w:rFonts w:cs="Arial" w:ascii="Times New Roman" w:hAnsi="Times New Roman"/>
          <w:sz w:val="24"/>
        </w:rPr>
        <w:t>[NAME]</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Address</w:t>
      </w:r>
      <w:r>
        <w:rPr>
          <w:rFonts w:cs="Arial" w:ascii="Times New Roman" w:hAnsi="Times New Roman"/>
          <w:sz w:val="24"/>
        </w:rPr>
        <w:t xml:space="preserve">: </w:t>
      </w:r>
      <w:r>
        <w:fldChar w:fldCharType="begin">
          <w:ffData>
            <w:name w:val="Bookmark Copy 33"/>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Phone</w:t>
      </w:r>
      <w:r>
        <w:rPr>
          <w:rFonts w:cs="Arial" w:ascii="Times New Roman" w:hAnsi="Times New Roman"/>
          <w:sz w:val="24"/>
        </w:rPr>
        <w:t xml:space="preserve">: </w:t>
      </w:r>
      <w:r>
        <w:fldChar w:fldCharType="begin">
          <w:ffData>
            <w:name w:val="Bookmark Copy 34"/>
            <w:enabled/>
            <w:calcOnExit w:val="0"/>
            <w:textInput>
              <w:default w:val="[PHONE]"/>
            </w:textInput>
          </w:ffData>
        </w:fldChar>
      </w:r>
      <w:r>
        <w:rPr/>
        <w:instrText xml:space="preserve"> FORMTEXT </w:instrText>
      </w:r>
      <w:r>
        <w:rPr/>
      </w:r>
      <w:r>
        <w:rPr/>
        <w:fldChar w:fldCharType="separate"/>
      </w:r>
      <w:r>
        <w:rPr/>
      </w:r>
      <w:r>
        <w:rPr>
          <w:rFonts w:cs="Arial" w:ascii="Times New Roman" w:hAnsi="Times New Roman"/>
          <w:sz w:val="24"/>
        </w:rPr>
        <w:t>[PHONE]</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E-Mail</w:t>
      </w:r>
      <w:r>
        <w:rPr>
          <w:rFonts w:cs="Arial" w:ascii="Times New Roman" w:hAnsi="Times New Roman"/>
          <w:sz w:val="24"/>
        </w:rPr>
        <w:t xml:space="preserve">: </w:t>
      </w:r>
      <w:r>
        <w:fldChar w:fldCharType="begin">
          <w:ffData>
            <w:name w:val="Bookmark Copy 35"/>
            <w:enabled/>
            <w:calcOnExit w:val="0"/>
            <w:textInput>
              <w:default w:val="[E-MAIL]"/>
            </w:textInput>
          </w:ffData>
        </w:fldChar>
      </w:r>
      <w:r>
        <w:rPr/>
        <w:instrText xml:space="preserve"> FORMTEXT </w:instrText>
      </w:r>
      <w:r>
        <w:rPr/>
      </w:r>
      <w:r>
        <w:rPr/>
        <w:fldChar w:fldCharType="separate"/>
      </w:r>
      <w:r>
        <w:rPr/>
      </w:r>
      <w:r>
        <w:rPr>
          <w:rFonts w:cs="Arial" w:ascii="Times New Roman" w:hAnsi="Times New Roman"/>
          <w:sz w:val="24"/>
        </w:rPr>
        <w:t>[E-MAIL]</w:t>
      </w:r>
      <w:r/>
      <w:r>
        <w:rPr/>
        <w:fldChar w:fldCharType="end"/>
      </w:r>
      <w:r>
        <w:rPr/>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ARBITRATION</w:t>
      </w:r>
      <w:r>
        <w:rPr>
          <w:rFonts w:cs="Arial" w:ascii="Times New Roman" w:hAnsi="Times New Roman"/>
          <w:sz w:val="24"/>
        </w:rPr>
        <w:t>. All disputes arising under this agreement shall be governed by and interpreted in accordance with the Governing Law in Section XXXIII, without regard to principles of conflict of laws. The Parties to this agreement will submit all disputes arising under this agreement to arbitration before a single arbitrator of the American Arbitration Association (“AAA”). The arbitrator shall be selected by application of the rules of the AAA, or by mutual agreement of the Parties, except that such arbitrator shall be an attorney admitted to practice under the State of Governing Law. No Party to this agreement will challenge the jurisdiction or venue provisions as provided in this section. Nothing contained herein shall prevent the Party from obtaining an injunction.</w:t>
      </w:r>
    </w:p>
    <w:p>
      <w:pPr>
        <w:pStyle w:val="ListParagraph"/>
        <w:spacing w:lineRule="auto" w:line="240" w:before="0" w:after="0"/>
        <w:rPr>
          <w:rFonts w:ascii="Arial" w:hAnsi="Arial" w:cs="Arial"/>
          <w:b/>
          <w:bCs/>
        </w:rPr>
      </w:pPr>
      <w:r>
        <w:rPr>
          <w:rFonts w:cs="Arial" w:ascii="Arial" w:hAnsi="Arial"/>
          <w:b/>
          <w:bCs/>
        </w:rPr>
      </w:r>
    </w:p>
    <w:p>
      <w:pPr>
        <w:pStyle w:val="ListParagraph"/>
        <w:spacing w:lineRule="auto" w:line="240" w:before="0" w:after="0"/>
        <w:rPr>
          <w:rFonts w:ascii="Arial" w:hAnsi="Arial" w:cs="Arial"/>
        </w:rPr>
      </w:pPr>
      <w:r>
        <w:rPr>
          <w:rFonts w:cs="Arial" w:ascii="Times New Roman" w:hAnsi="Times New Roman"/>
          <w:sz w:val="24"/>
        </w:rPr>
        <w:t xml:space="preserve">The following matters shall be excluded from arbitration hereunder: </w:t>
      </w:r>
    </w:p>
    <w:p>
      <w:pPr>
        <w:pStyle w:val="ListParagraph"/>
        <w:numPr>
          <w:ilvl w:val="0"/>
          <w:numId w:val="4"/>
        </w:numPr>
        <w:spacing w:lineRule="auto" w:line="240" w:before="0" w:after="0"/>
        <w:rPr>
          <w:rFonts w:ascii="Arial" w:hAnsi="Arial" w:cs="Arial"/>
        </w:rPr>
      </w:pPr>
      <w:r>
        <w:rPr>
          <w:rFonts w:cs="Arial" w:ascii="Times New Roman" w:hAnsi="Times New Roman"/>
          <w:sz w:val="24"/>
        </w:rPr>
        <w:t>A judicial or non-judicial foreclosure or other action proceeding to enforce a deed of trust or mortgage;</w:t>
      </w:r>
    </w:p>
    <w:p>
      <w:pPr>
        <w:pStyle w:val="ListParagraph"/>
        <w:numPr>
          <w:ilvl w:val="0"/>
          <w:numId w:val="4"/>
        </w:numPr>
        <w:spacing w:lineRule="auto" w:line="240" w:before="0" w:after="0"/>
        <w:rPr>
          <w:rFonts w:ascii="Arial" w:hAnsi="Arial" w:cs="Arial"/>
        </w:rPr>
      </w:pPr>
      <w:r>
        <w:rPr>
          <w:rFonts w:cs="Arial" w:ascii="Times New Roman" w:hAnsi="Times New Roman"/>
          <w:sz w:val="24"/>
        </w:rPr>
        <w:t>An unlawful detainer action;</w:t>
      </w:r>
    </w:p>
    <w:p>
      <w:pPr>
        <w:pStyle w:val="ListParagraph"/>
        <w:numPr>
          <w:ilvl w:val="0"/>
          <w:numId w:val="4"/>
        </w:numPr>
        <w:spacing w:lineRule="auto" w:line="240" w:before="0" w:after="0"/>
        <w:rPr>
          <w:rFonts w:ascii="Arial" w:hAnsi="Arial" w:cs="Arial"/>
        </w:rPr>
      </w:pPr>
      <w:r>
        <w:rPr>
          <w:rFonts w:cs="Arial" w:ascii="Times New Roman" w:hAnsi="Times New Roman"/>
          <w:sz w:val="24"/>
        </w:rPr>
        <w:t>The filing or enforcement of a mechanic’s lien; and</w:t>
      </w:r>
    </w:p>
    <w:p>
      <w:pPr>
        <w:pStyle w:val="ListParagraph"/>
        <w:numPr>
          <w:ilvl w:val="0"/>
          <w:numId w:val="4"/>
        </w:numPr>
        <w:spacing w:lineRule="auto" w:line="240" w:before="0" w:after="0"/>
        <w:rPr>
          <w:rFonts w:ascii="Arial" w:hAnsi="Arial" w:cs="Arial"/>
        </w:rPr>
      </w:pPr>
      <w:r>
        <w:rPr>
          <w:rFonts w:cs="Arial" w:ascii="Times New Roman" w:hAnsi="Times New Roman"/>
          <w:sz w:val="24"/>
        </w:rPr>
        <w:t>Any matter that is within the jurisdiction of a court of probate, small claims, and/or bankruptcy.</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720"/>
        <w:rPr>
          <w:rFonts w:ascii="Arial" w:hAnsi="Arial" w:cs="Arial"/>
        </w:rPr>
      </w:pPr>
      <w:r>
        <w:rPr>
          <w:rFonts w:cs="Arial" w:ascii="Times New Roman" w:hAnsi="Times New Roman"/>
          <w:sz w:val="24"/>
        </w:rPr>
        <w:t>The filing of a court action to enable the recording of a notice of pending action for an order of attachment, receivership, injunction, or other provisional remedies shall not constitute a waiver of this Section.</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ATTORNEY FEES</w:t>
      </w:r>
      <w:r>
        <w:rPr>
          <w:rFonts w:cs="Arial" w:ascii="Times New Roman" w:hAnsi="Times New Roman"/>
          <w:sz w:val="24"/>
        </w:rPr>
        <w:t>. In any action, proceeding, or arbitration between the Owner and the Agent regarding the obligation to pay compensation under this Agreement, the prevailing Owner or Agent shall be entitled to reasonable attorneys’ fees and costs from the non-prevailing Owner or Agent, except as provided in Section XXXI.</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GOVERNING LAW</w:t>
      </w:r>
      <w:r>
        <w:rPr>
          <w:rFonts w:cs="Arial" w:ascii="Times New Roman" w:hAnsi="Times New Roman"/>
          <w:sz w:val="24"/>
        </w:rPr>
        <w:t>. This Agreement shall be governed under the laws in the state of Florida (“Governing Law”).</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ADDITIONAL TERMS &amp; CONDITIONS</w:t>
      </w:r>
      <w:r>
        <w:rPr>
          <w:rFonts w:cs="Arial" w:ascii="Times New Roman" w:hAnsi="Times New Roman"/>
          <w:sz w:val="24"/>
        </w:rPr>
        <w:t xml:space="preserve">. </w:t>
      </w:r>
      <w:r>
        <w:fldChar w:fldCharType="begin">
          <w:ffData>
            <w:name w:val="Bookmark Copy 36"/>
            <w:enabled/>
            <w:calcOnExit w:val="0"/>
            <w:textInput>
              <w:default w:val="[ADDITIONAL TERMS]"/>
            </w:textInput>
          </w:ffData>
        </w:fldChar>
      </w:r>
      <w:r>
        <w:rPr/>
        <w:instrText xml:space="preserve"> FORMTEXT </w:instrText>
      </w:r>
      <w:r>
        <w:rPr/>
      </w:r>
      <w:r>
        <w:rPr/>
        <w:fldChar w:fldCharType="separate"/>
      </w:r>
      <w:r>
        <w:rPr/>
      </w:r>
      <w:r>
        <w:rPr>
          <w:rFonts w:cs="Arial" w:ascii="Times New Roman" w:hAnsi="Times New Roman"/>
          <w:sz w:val="24"/>
        </w:rPr>
        <w:t>[ADDITIONAL TERMS]</w:t>
      </w:r>
      <w:r/>
      <w:r>
        <w:rPr/>
        <w:fldChar w:fldCharType="end"/>
      </w:r>
      <w:r>
        <w:rPr/>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color w:val="000000"/>
          <w:sz w:val="24"/>
        </w:rPr>
        <w:t>ENTIRE AGREEMENT</w:t>
      </w:r>
      <w:r>
        <w:rPr>
          <w:rFonts w:cs="Arial" w:ascii="Times New Roman" w:hAnsi="Times New Roman"/>
          <w:color w:val="000000"/>
          <w:sz w:val="24"/>
        </w:rPr>
        <w:t>.</w:t>
      </w:r>
      <w:r>
        <w:rPr>
          <w:rFonts w:cs="Arial" w:ascii="Times New Roman" w:hAnsi="Times New Roman"/>
          <w:b/>
          <w:bCs/>
          <w:color w:val="000000"/>
          <w:sz w:val="24"/>
        </w:rPr>
        <w:t> </w:t>
      </w:r>
      <w:r>
        <w:rPr>
          <w:rFonts w:cs="Arial" w:ascii="Times New Roman" w:hAnsi="Times New Roman"/>
          <w:color w:val="000000"/>
          <w:sz w:val="24"/>
        </w:rPr>
        <w:t>This Agreement contains all the terms agreed to by the Parties relating to its subject matter including any attachments or addendums. This Agreement replaces all previous discussions, understandings, and oral agreements. The Owner and Agent agree to the terms and conditions and shall be bound until the end of the Term.</w:t>
      </w:r>
    </w:p>
    <w:p>
      <w:pPr>
        <w:pStyle w:val="Normal"/>
        <w:spacing w:lineRule="auto" w:line="240" w:before="0" w:after="0"/>
        <w:rPr>
          <w:rFonts w:ascii="Arial" w:hAnsi="Arial" w:cs="Arial"/>
        </w:rPr>
      </w:pPr>
      <w:r>
        <w:rPr>
          <w:rFonts w:cs="Arial" w:ascii="Arial" w:hAnsi="Arial"/>
        </w:rPr>
      </w:r>
    </w:p>
    <w:p>
      <w:pPr>
        <w:pStyle w:val="Normal"/>
        <w:spacing w:lineRule="auto" w:line="240" w:before="0" w:after="0"/>
        <w:rPr>
          <w:rFonts w:ascii="Arial" w:hAnsi="Arial" w:cs="Arial"/>
        </w:rPr>
      </w:pPr>
      <w:r>
        <w:rPr>
          <w:rFonts w:cs="Arial" w:ascii="Times New Roman" w:hAnsi="Times New Roman"/>
          <w:sz w:val="24"/>
        </w:rPr>
        <w:t>IN WITNESS WHEREOF, the Parties have indicated their acceptance of the terms of this Agreement by their signatures below on the dates indicated.</w:t>
      </w:r>
    </w:p>
    <w:p>
      <w:pPr>
        <w:pStyle w:val="Normal"/>
        <w:spacing w:lineRule="auto" w:line="240" w:before="0" w:after="0"/>
        <w:rPr>
          <w:rFonts w:ascii="Arial" w:hAnsi="Arial" w:cs="Arial"/>
        </w:rPr>
      </w:pPr>
      <w:r>
        <w:rPr>
          <w:rFonts w:cs="Arial" w:ascii="Arial" w:hAnsi="Arial"/>
        </w:rPr>
      </w:r>
    </w:p>
    <w:p>
      <w:pPr>
        <w:pStyle w:val="Normal"/>
        <w:spacing w:lineRule="auto" w:line="240" w:before="0" w:after="0"/>
        <w:rPr>
          <w:rFonts w:ascii="Arial" w:hAnsi="Arial" w:cs="Arial"/>
          <w:b/>
          <w:bCs/>
          <w:color w:val="000000"/>
        </w:rPr>
      </w:pPr>
      <w:r>
        <w:rPr>
          <w:rFonts w:cs="Arial" w:ascii="Arial" w:hAnsi="Arial"/>
          <w:b/>
          <w:bCs/>
          <w:color w:val="000000"/>
        </w:rPr>
      </w:r>
    </w:p>
    <w:p>
      <w:pPr>
        <w:pStyle w:val="Normal"/>
        <w:spacing w:lineRule="auto" w:line="240" w:before="0" w:after="0"/>
        <w:rPr>
          <w:rFonts w:ascii="Arial" w:hAnsi="Arial" w:cs="Arial"/>
        </w:rPr>
      </w:pPr>
      <w:r>
        <w:rPr>
          <w:rFonts w:cs="Arial" w:ascii="Times New Roman" w:hAnsi="Times New Roman"/>
          <w:b/>
          <w:bCs/>
          <w:color w:val="000000"/>
          <w:sz w:val="24"/>
        </w:rPr>
        <w:t>Owner’s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spacing w:lineRule="auto" w:line="240" w:before="0" w:after="0"/>
        <w:rPr>
          <w:rFonts w:ascii="Arial" w:hAnsi="Arial" w:cs="Arial"/>
          <w:color w:val="000000"/>
        </w:rPr>
      </w:pPr>
      <w:r>
        <w:rPr>
          <w:rFonts w:cs="Arial" w:ascii="Times New Roman" w:hAnsi="Times New Roman"/>
          <w:color w:val="000000"/>
          <w:sz w:val="24"/>
        </w:rPr>
        <w:t>Print Name: __________________</w:t>
      </w:r>
    </w:p>
    <w:p>
      <w:pPr>
        <w:pStyle w:val="Normal"/>
        <w:spacing w:lineRule="auto" w:line="240" w:before="0" w:after="0"/>
        <w:rPr>
          <w:rFonts w:ascii="Arial" w:hAnsi="Arial" w:cs="Arial"/>
          <w:b/>
          <w:bCs/>
          <w:color w:val="000000"/>
        </w:rPr>
      </w:pPr>
      <w:r>
        <w:rPr>
          <w:rFonts w:cs="Arial" w:ascii="Arial" w:hAnsi="Arial"/>
          <w:b/>
          <w:bCs/>
          <w:color w:val="000000"/>
        </w:rPr>
      </w:r>
    </w:p>
    <w:p>
      <w:pPr>
        <w:pStyle w:val="Normal"/>
        <w:spacing w:lineRule="auto" w:line="240" w:before="0" w:after="0"/>
        <w:rPr>
          <w:rFonts w:ascii="Arial" w:hAnsi="Arial" w:cs="Arial"/>
        </w:rPr>
      </w:pPr>
      <w:r>
        <w:rPr>
          <w:rFonts w:cs="Arial" w:ascii="Times New Roman" w:hAnsi="Times New Roman"/>
          <w:b/>
          <w:bCs/>
          <w:color w:val="000000"/>
          <w:sz w:val="24"/>
        </w:rPr>
        <w:t>Agent’s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spacing w:lineRule="auto" w:line="240" w:before="0" w:after="0"/>
        <w:rPr>
          <w:rFonts w:ascii="Arial" w:hAnsi="Arial" w:cs="Arial"/>
          <w:color w:val="000000"/>
        </w:rPr>
      </w:pPr>
      <w:r>
        <w:rPr>
          <w:rFonts w:cs="Arial" w:ascii="Times New Roman" w:hAnsi="Times New Roman"/>
          <w:color w:val="000000"/>
          <w:sz w:val="24"/>
        </w:rPr>
        <w:t>Print Name: __________________</w:t>
      </w:r>
    </w:p>
    <w:p>
      <w:pPr>
        <w:pStyle w:val="Normal"/>
        <w:spacing w:lineRule="auto" w:line="240" w:before="0" w:after="0"/>
        <w:rPr>
          <w:rFonts w:ascii="Arial" w:hAnsi="Arial" w:cs="Arial"/>
        </w:rPr>
      </w:pPr>
      <w:r>
        <w:rPr>
          <w:rFonts w:cs="Arial" w:ascii="Arial" w:hAnsi="Arial"/>
        </w:rPr>
      </w:r>
    </w:p>
    <w:sectPr>
      <w:footerReference w:type="default" r:id="rId2"/>
      <w:type w:val="nextPage"/>
      <w:pgSz w:w="12240" w:h="15840"/>
      <w:pgMar w:left="1440" w:right="1440" w:gutter="0" w:header="0" w:top="1440" w:footer="720" w:bottom="1440"/>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swiss"/>
    <w:pitch w:val="variable"/>
  </w:font>
  <w:font w:name="Segoe UI">
    <w:charset w:val="01" w:characterSet="utf-8"/>
    <w:family w:val="swiss"/>
    <w:pitch w:val="variable"/>
  </w:font>
  <w:font w:name="Liberation Sans">
    <w:altName w:val="Arial"/>
    <w:charset w:val="01" w:characterSet="utf-8"/>
    <w:family w:val="swiss"/>
    <w:pitch w:val="variable"/>
  </w:font>
  <w:font w:name="Times New Roman">
    <w:charset w:val="01" w:characterSet="utf-8"/>
    <w:family w:val="roman"/>
    <w:pitch w:val="variable"/>
  </w:font>
  <w:font w:name="Arial">
    <w:charset w:val="01" w:characterSet="utf-8"/>
    <w:family w:val="swiss"/>
    <w:pitch w:val="variable"/>
  </w:font>
  <w:font w:name="Segoe UI Symbo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9">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1440" w:hanging="360"/>
      </w:pPr>
      <w:rPr>
        <w:rFonts w:ascii="Arial" w:hAnsi="Arial" w:cs="Arial"/>
      </w:rPr>
    </w:lvl>
    <w:lvl w:ilvl="1">
      <w:start w:val="1"/>
      <w:numFmt w:val="decimal"/>
      <w:lvlText w:val="%2."/>
      <w:lvlJc w:val="start"/>
      <w:pPr>
        <w:tabs>
          <w:tab w:val="num" w:pos="0"/>
        </w:tabs>
        <w:ind w:start="252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2">
    <w:lvl w:ilvl="0">
      <w:start w:val="1"/>
      <w:numFmt w:val="lowerLetter"/>
      <w:lvlText w:val="%1.)"/>
      <w:lvlJc w:val="start"/>
      <w:pPr>
        <w:tabs>
          <w:tab w:val="num" w:pos="0"/>
        </w:tabs>
        <w:ind w:start="1440" w:hanging="360"/>
      </w:pPr>
      <w:rPr/>
    </w:lvl>
    <w:lvl w:ilvl="1">
      <w:start w:val="1"/>
      <w:numFmt w:val="lowerLetter"/>
      <w:lvlText w:val="%2."/>
      <w:lvlJc w:val="start"/>
      <w:pPr>
        <w:tabs>
          <w:tab w:val="num" w:pos="0"/>
        </w:tabs>
        <w:ind w:start="216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3">
    <w:lvl w:ilvl="0">
      <w:start w:val="1"/>
      <w:numFmt w:val="lowerLetter"/>
      <w:lvlText w:val="%1.)"/>
      <w:lvlJc w:val="start"/>
      <w:pPr>
        <w:tabs>
          <w:tab w:val="num" w:pos="0"/>
        </w:tabs>
        <w:ind w:start="1440" w:hanging="360"/>
      </w:pPr>
      <w:rPr>
        <w:rFonts w:ascii="Arial" w:hAnsi="Arial" w:eastAsia="Calibri" w:cs="Arial"/>
      </w:rPr>
    </w:lvl>
    <w:lvl w:ilvl="1">
      <w:start w:val="1"/>
      <w:numFmt w:val="lowerLetter"/>
      <w:lvlText w:val="%2."/>
      <w:lvlJc w:val="start"/>
      <w:pPr>
        <w:tabs>
          <w:tab w:val="num" w:pos="0"/>
        </w:tabs>
        <w:ind w:start="216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4">
    <w:lvl w:ilvl="0">
      <w:start w:val="1"/>
      <w:numFmt w:val="lowerLetter"/>
      <w:lvlText w:val="%1.)"/>
      <w:lvlJc w:val="start"/>
      <w:pPr>
        <w:tabs>
          <w:tab w:val="num" w:pos="0"/>
        </w:tabs>
        <w:ind w:start="1440" w:hanging="360"/>
      </w:pPr>
      <w:rPr/>
    </w:lvl>
    <w:lvl w:ilvl="1">
      <w:start w:val="1"/>
      <w:numFmt w:val="decimal"/>
      <w:lvlText w:val="%2."/>
      <w:lvlJc w:val="start"/>
      <w:pPr>
        <w:tabs>
          <w:tab w:val="num" w:pos="0"/>
        </w:tabs>
        <w:ind w:start="252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5">
    <w:lvl w:ilvl="0">
      <w:start w:val="1"/>
      <w:numFmt w:val="upperRoman"/>
      <w:lvlText w:val="%1."/>
      <w:lvlJc w:val="start"/>
      <w:pPr>
        <w:tabs>
          <w:tab w:val="num" w:pos="0"/>
        </w:tabs>
        <w:ind w:start="1080" w:hanging="720"/>
      </w:pPr>
      <w:rPr>
        <w:b/>
        <w:rFonts w:ascii="Arial" w:hAnsi="Arial"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6">
    <w:lvl w:ilvl="0">
      <w:start w:val="1"/>
      <w:numFmt w:val="decimal"/>
      <w:lvlText w:val="%1."/>
      <w:lvlJc w:val="start"/>
      <w:pPr>
        <w:tabs>
          <w:tab w:val="num" w:pos="0"/>
        </w:tabs>
        <w:ind w:start="2520" w:hanging="360"/>
      </w:pPr>
      <w:rPr/>
    </w:lvl>
    <w:lvl w:ilvl="1">
      <w:start w:val="1"/>
      <w:numFmt w:val="lowerRoman"/>
      <w:lvlText w:val="%2."/>
      <w:lvlJc w:val="start"/>
      <w:pPr>
        <w:tabs>
          <w:tab w:val="num" w:pos="0"/>
        </w:tabs>
        <w:ind w:start="3600" w:hanging="360"/>
      </w:pPr>
      <w:rPr>
        <w:rFonts w:ascii="Arial" w:hAnsi="Arial" w:eastAsia="Calibri" w:cs="Arial"/>
      </w:rPr>
    </w:lvl>
    <w:lvl w:ilvl="2">
      <w:start w:val="1"/>
      <w:numFmt w:val="lowerRoman"/>
      <w:lvlText w:val="%3."/>
      <w:lvlJc w:val="end"/>
      <w:pPr>
        <w:tabs>
          <w:tab w:val="num" w:pos="0"/>
        </w:tabs>
        <w:ind w:start="3960" w:hanging="180"/>
      </w:pPr>
      <w:rPr/>
    </w:lvl>
    <w:lvl w:ilvl="3">
      <w:start w:val="1"/>
      <w:numFmt w:val="decimal"/>
      <w:lvlText w:val="%4."/>
      <w:lvlJc w:val="start"/>
      <w:pPr>
        <w:tabs>
          <w:tab w:val="num" w:pos="0"/>
        </w:tabs>
        <w:ind w:start="4680" w:hanging="360"/>
      </w:pPr>
      <w:rPr/>
    </w:lvl>
    <w:lvl w:ilvl="4">
      <w:start w:val="1"/>
      <w:numFmt w:val="lowerLetter"/>
      <w:lvlText w:val="%5."/>
      <w:lvlJc w:val="start"/>
      <w:pPr>
        <w:tabs>
          <w:tab w:val="num" w:pos="0"/>
        </w:tabs>
        <w:ind w:start="5400" w:hanging="360"/>
      </w:pPr>
      <w:rPr/>
    </w:lvl>
    <w:lvl w:ilvl="5">
      <w:start w:val="1"/>
      <w:numFmt w:val="lowerRoman"/>
      <w:lvlText w:val="%6."/>
      <w:lvlJc w:val="end"/>
      <w:pPr>
        <w:tabs>
          <w:tab w:val="num" w:pos="0"/>
        </w:tabs>
        <w:ind w:start="6120" w:hanging="180"/>
      </w:pPr>
      <w:rPr/>
    </w:lvl>
    <w:lvl w:ilvl="6">
      <w:start w:val="1"/>
      <w:numFmt w:val="decimal"/>
      <w:lvlText w:val="%7."/>
      <w:lvlJc w:val="start"/>
      <w:pPr>
        <w:tabs>
          <w:tab w:val="num" w:pos="0"/>
        </w:tabs>
        <w:ind w:start="6840" w:hanging="360"/>
      </w:pPr>
      <w:rPr/>
    </w:lvl>
    <w:lvl w:ilvl="7">
      <w:start w:val="1"/>
      <w:numFmt w:val="lowerLetter"/>
      <w:lvlText w:val="%8."/>
      <w:lvlJc w:val="start"/>
      <w:pPr>
        <w:tabs>
          <w:tab w:val="num" w:pos="0"/>
        </w:tabs>
        <w:ind w:start="7560" w:hanging="360"/>
      </w:pPr>
      <w:rPr/>
    </w:lvl>
    <w:lvl w:ilvl="8">
      <w:start w:val="1"/>
      <w:numFmt w:val="lowerRoman"/>
      <w:lvlText w:val="%9."/>
      <w:lvlJc w:val="end"/>
      <w:pPr>
        <w:tabs>
          <w:tab w:val="num" w:pos="0"/>
        </w:tabs>
        <w:ind w:start="8280" w:hanging="180"/>
      </w:pPr>
      <w:rPr/>
    </w:lvl>
  </w:abstractNum>
  <w:abstractNum w:abstractNumId="7">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w="http://schemas.openxmlformats.org/wordprocessingml/2006/main">
  <w:zoom w:percent="100"/>
  <w:defaultTabStop w:val="720"/>
  <w:autoHyphenation w:val="true"/>
  <w:hyphenationZone w:val="360"/>
  <w:compat>
    <w:compatSetting w:name="compatibilityMode" w:uri="http://schemas.microsoft.com/office/word" w:val="15"/>
    <w:compatSetting w:name="useWord2013TrackBottomHyphenation"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sz w:val="22"/>
        <w:szCs w:val="22"/>
        <w:lang w:val="en-US" w:eastAsia="en-US" w:bidi="ar-SA"/>
      </w:rPr>
    </w:rPrDefault>
    <w:pPrDefault>
      <w:pPr>
        <w:suppressAutoHyphens w:val="true"/>
      </w:pPr>
    </w:pPrDefault>
  </w:docDefaults>
  <w:style w:type="paragraph" w:styleId="Normal">
    <w:name w:val="Normal"/>
    <w:qFormat/>
    <w:pPr>
      <w:widowControl/>
      <w:suppressAutoHyphens w:val="true"/>
      <w:kinsoku w:val="true"/>
      <w:overflowPunct w:val="true"/>
      <w:autoSpaceDE w:val="true"/>
      <w:bidi w:val="0"/>
      <w:spacing w:lineRule="auto" w:line="254" w:before="0" w:after="160"/>
      <w:jc w:val="start"/>
      <w:textAlignment w:val="baseline"/>
    </w:pPr>
    <w:rPr>
      <w:rFonts w:ascii="Calibri" w:hAnsi="Calibri" w:eastAsia="Calibri" w:cs="Times New Roman"/>
      <w:color w:val="auto"/>
      <w:kern w:val="0"/>
      <w:sz w:val="22"/>
      <w:szCs w:val="22"/>
      <w:lang w:val="en-US" w:eastAsia="en-US" w:bidi="ar-SA"/>
    </w:rPr>
  </w:style>
  <w:style w:type="character" w:styleId="DefaultParagraphFont">
    <w:name w:val="Default Paragraph Font"/>
    <w:qFormat/>
    <w:rPr/>
  </w:style>
  <w:style w:type="character" w:styleId="CommentReference">
    <w:name w:val="annotation reference"/>
    <w:basedOn w:val="DefaultParagraphFont"/>
    <w:qFormat/>
    <w:rPr>
      <w:sz w:val="16"/>
      <w:szCs w:val="16"/>
    </w:rPr>
  </w:style>
  <w:style w:type="character" w:styleId="CommentTextChar">
    <w:name w:val="Comment Text Char"/>
    <w:basedOn w:val="DefaultParagraphFont"/>
    <w:qFormat/>
    <w:rPr>
      <w:sz w:val="20"/>
      <w:szCs w:val="20"/>
    </w:rPr>
  </w:style>
  <w:style w:type="character" w:styleId="CommentSubjectChar">
    <w:name w:val="Comment Subject Char"/>
    <w:basedOn w:val="CommentTextChar"/>
    <w:qFormat/>
    <w:rPr>
      <w:b/>
      <w:bCs/>
      <w:sz w:val="20"/>
      <w:szCs w:val="20"/>
    </w:rPr>
  </w:style>
  <w:style w:type="character" w:styleId="BalloonTextChar">
    <w:name w:val="Balloon Text Char"/>
    <w:basedOn w:val="DefaultParagraphFont"/>
    <w:qFormat/>
    <w:rPr>
      <w:rFonts w:ascii="Segoe UI" w:hAnsi="Segoe UI" w:cs="Segoe UI"/>
      <w:sz w:val="18"/>
      <w:szCs w:val="18"/>
    </w:rPr>
  </w:style>
  <w:style w:type="character" w:styleId="HeaderChar">
    <w:name w:val="Header Char"/>
    <w:basedOn w:val="DefaultParagraphFont"/>
    <w:qFormat/>
    <w:rPr/>
  </w:style>
  <w:style w:type="character" w:styleId="FooterChar">
    <w:name w:val="Footer Char"/>
    <w:basedOn w:val="DefaultParagraphFont"/>
    <w:qFormat/>
    <w:rPr/>
  </w:style>
  <w:style w:type="character" w:styleId="Hyperlink">
    <w:name w:val="Hyperlink"/>
    <w:basedOn w:val="DefaultParagraphFont"/>
    <w:rPr>
      <w:color w:val="0563C1"/>
      <w:u w:val="single"/>
    </w:rPr>
  </w:style>
  <w:style w:type="character" w:styleId="PageNumber">
    <w:name w:val="page number"/>
    <w:basedOn w:val="DefaultParagraphFont"/>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ListParagraph">
    <w:name w:val="List Paragraph"/>
    <w:basedOn w:val="Normal"/>
    <w:qFormat/>
    <w:pPr>
      <w:ind w:start="720"/>
    </w:pPr>
    <w:rPr/>
  </w:style>
  <w:style w:type="paragraph" w:styleId="CommentText">
    <w:name w:val="annotation text"/>
    <w:basedOn w:val="Normal"/>
    <w:pPr>
      <w:spacing w:lineRule="auto" w:line="240"/>
    </w:pPr>
    <w:rPr>
      <w:sz w:val="20"/>
      <w:szCs w:val="20"/>
    </w:rPr>
  </w:style>
  <w:style w:type="paragraph" w:styleId="annotationsubject">
    <w:name w:val="annotation subject"/>
    <w:basedOn w:val="CommentText"/>
    <w:next w:val="CommentText"/>
    <w:qFormat/>
    <w:pPr/>
    <w:rPr>
      <w:b/>
      <w:bCs/>
    </w:rPr>
  </w:style>
  <w:style w:type="paragraph" w:styleId="BalloonText">
    <w:name w:val="Balloon Text"/>
    <w:basedOn w:val="Normal"/>
    <w:qFormat/>
    <w:pPr>
      <w:spacing w:lineRule="auto" w:line="240" w:before="0" w:after="0"/>
    </w:pPr>
    <w:rPr>
      <w:rFonts w:ascii="Segoe UI" w:hAnsi="Segoe UI" w:cs="Segoe UI"/>
      <w:sz w:val="18"/>
      <w:szCs w:val="18"/>
    </w:rPr>
  </w:style>
  <w:style w:type="paragraph" w:styleId="HeaderandFooter">
    <w:name w:val="Header and Footer"/>
    <w:basedOn w:val="Normal"/>
    <w:qFormat/>
    <w:pPr/>
    <w:rPr/>
  </w:style>
  <w:style w:type="paragraph" w:styleId="Header">
    <w:name w:val="header"/>
    <w:basedOn w:val="Normal"/>
    <w:pPr>
      <w:tabs>
        <w:tab w:val="clear" w:pos="720"/>
        <w:tab w:val="center" w:pos="4680" w:leader="none"/>
        <w:tab w:val="right" w:pos="9360" w:leader="none"/>
      </w:tabs>
      <w:spacing w:lineRule="auto" w:line="240" w:before="0" w:after="0"/>
    </w:pPr>
    <w:rPr/>
  </w:style>
  <w:style w:type="paragraph" w:styleId="Footer">
    <w:name w:val="footer"/>
    <w:basedOn w:val="Normal"/>
    <w:pPr>
      <w:tabs>
        <w:tab w:val="clear" w:pos="720"/>
        <w:tab w:val="center" w:pos="4680" w:leader="none"/>
        <w:tab w:val="right" w:pos="9360" w:leader="none"/>
      </w:tabs>
      <w:spacing w:lineRule="auto" w:line="240" w:before="0" w:after="0"/>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0</TotalTime>
  <Application>LibreOffice/24.8.4.2$MacOSX_X86_64 LibreOffice_project/bb3cfa12c7b1bf994ecc5649a80400d06cd71002</Application>
  <AppVersion>15.0000</AppVersion>
  <Pages>10</Pages>
  <Words>2546</Words>
  <Characters>13479</Characters>
  <CharactersWithSpaces>15887</CharactersWithSpaces>
  <Paragraphs>125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2022-09-16T23:59:00Z</dcterms:created>
  <dc:creator>eForms</dc:creator>
  <dc:description/>
  <dc:language>en-IN</dc:language>
  <cp:lastModifiedBy>Hansel Pupo</cp:lastModifiedBy>
  <dcterms:modified xsi:type="dcterms:W3CDTF">2022-09-16T23:59:00Z</dcterms:modified>
  <cp:revision>2</cp:revision>
  <dc:subject/>
  <dc:title>Florida Property Management Agreement</dc:title>
</cp:coreProperties>
</file>

<file path=docProps/custom.xml><?xml version="1.0" encoding="utf-8"?>
<Properties xmlns="http://schemas.openxmlformats.org/officeDocument/2006/custom-properties" xmlns:vt="http://schemas.openxmlformats.org/officeDocument/2006/docPropsVTypes"/>
</file>